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40"/>
        <w:ind w:left="851" w:right="448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</w:t>
      </w:r>
    </w:p>
    <w:p>
      <w:pPr>
        <w:pStyle w:val="Normal"/>
        <w:spacing w:lineRule="exact" w:line="240"/>
        <w:ind w:left="851" w:right="448" w:hanging="0"/>
        <w:jc w:val="center"/>
        <w:rPr/>
      </w:pPr>
      <w:r>
        <w:rPr>
          <w:sz w:val="28"/>
          <w:szCs w:val="28"/>
        </w:rPr>
        <w:t xml:space="preserve">развития системы социального обслуживания граждан пожилого возраста и инвалидов в Ставропольском крае </w:t>
      </w:r>
    </w:p>
    <w:p>
      <w:pPr>
        <w:pStyle w:val="Normal"/>
        <w:pBdr>
          <w:bottom w:val="single" w:sz="12" w:space="1" w:color="000000"/>
        </w:pBdr>
        <w:ind w:right="4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социального обслуживания «Александровский комплексный центр социального обслуживания населения»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2018 года</w:t>
      </w:r>
    </w:p>
    <w:tbl>
      <w:tblPr>
        <w:tblW w:w="1004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174"/>
        <w:gridCol w:w="71"/>
        <w:gridCol w:w="6276"/>
        <w:gridCol w:w="1276"/>
        <w:gridCol w:w="1418"/>
        <w:gridCol w:w="10"/>
        <w:gridCol w:w="6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2,2%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За квартал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 начала  года</w:t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населенных пунктов </w:t>
            </w:r>
            <w:r>
              <w:rPr>
                <w:sz w:val="28"/>
                <w:szCs w:val="28"/>
              </w:rPr>
              <w:t>в районе,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населенных пунктов, </w:t>
            </w:r>
            <w:r>
              <w:rPr>
                <w:sz w:val="28"/>
                <w:szCs w:val="28"/>
              </w:rPr>
              <w:t xml:space="preserve">охваченных социальным (социально-медицинским) обслуживанием на дому, единиц/% к общему количеству населенных пунктов </w:t>
            </w:r>
            <w:r>
              <w:rPr/>
              <w:t>(указываются населенные пункта, а не муниципальные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71,4%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населенных пунктов, </w:t>
            </w:r>
            <w:r>
              <w:rPr>
                <w:sz w:val="28"/>
                <w:szCs w:val="28"/>
              </w:rPr>
              <w:t xml:space="preserve">охваченных выездными формами работы, единиц/% к общему количеству населенных пунктов </w:t>
            </w:r>
            <w:r>
              <w:rPr/>
              <w:t>(указываются населенные пункта, а не муниципальные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81,0%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 xml:space="preserve"> района, города, 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пенсионеров</w:t>
            </w:r>
            <w:r>
              <w:rPr>
                <w:sz w:val="28"/>
                <w:szCs w:val="28"/>
              </w:rPr>
              <w:t xml:space="preserve"> в районе, городе, 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пенсионеров по возрасту (по старости)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инвалидов трудоспособного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Количество ветеранов войны в районе, городе, человек.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инвалидов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 погибших (умерших) инвалидов, участников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Количество структурных подразделений</w:t>
            </w:r>
            <w:r>
              <w:rPr>
                <w:sz w:val="28"/>
                <w:szCs w:val="28"/>
              </w:rPr>
              <w:t>, всего единиц.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дополнительных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отделений по работе с несовершеннолетними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/>
              <w:jc w:val="both"/>
              <w:rPr/>
            </w:pPr>
            <w:r>
              <w:rPr>
                <w:b/>
                <w:sz w:val="28"/>
                <w:szCs w:val="28"/>
              </w:rPr>
              <w:t>Количество лиц, обслуженных всеми структурными подразделениями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(без учета количества лиц, обслуженных отделениями по работе с несовершеннолетними; указывается только количество граждан, получивших услуги, входящие в Перечень социальных услуг, предоставляемых поставщиками социальных</w:t>
            </w:r>
          </w:p>
          <w:p>
            <w:pPr>
              <w:pStyle w:val="Normal"/>
              <w:snapToGrid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 xml:space="preserve">услуг в Ставропольском крае без учета повторных обращений), </w:t>
            </w:r>
            <w:r>
              <w:rPr>
                <w:sz w:val="28"/>
                <w:szCs w:val="28"/>
              </w:rPr>
              <w:t>человек/% к общему числу населения города, района.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3,3%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в селе,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в городе,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получивших услуги в стационарной форме социального обслуживания, человек/% к общему числу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получивших услуги в полустационарной форме социального обслуживания, человек/% к общему числу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13,1%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81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получивших услуги в форме социального обслуживания на дому,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86,9%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получивших социально-бытовые услуги,   человек 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1347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86,2%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получивших социально-медицинские услуги, 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631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40,4%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получивших социально-психологические услуги, 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938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60,1%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получивших социально-педагогические услуги, 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получивших социально-трудовые услуги, 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получивших социально-правовые услуги, 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8"/>
                <w:szCs w:val="28"/>
              </w:rPr>
              <w:t>получивших услуги в целях повышения коммуникативного потенциала получателей социальных услуг, имеющих ограничения жизнедеятельности,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получивших срочные социальные услуги,  человек/% к общему числу  обслуженных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Количество лиц, получивших услуги не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входящие в Перечень социальных услуг, предоставляемых поставщиками социальных услуг в Ставропольском крае </w:t>
            </w:r>
            <w:r>
              <w:rPr>
                <w:sz w:val="28"/>
                <w:szCs w:val="28"/>
              </w:rPr>
              <w:t>(далее – Перечень), человек.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получивших направления на оздоровление в государственное бюджетное учреждение социального обслуживания населения «Краевой социально-оздоровительный центр «Кавказ» в г.Ессентуки,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получивших технические средства реабилитации, не входящие в федеральный перечень и протезно-ортопедические изделия,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получивших услуги в соответствии с индивидуальной программой реабилитации и абилитации (ИПРА) </w:t>
            </w:r>
            <w:r>
              <w:rPr>
                <w:spacing w:val="-4"/>
              </w:rPr>
              <w:t xml:space="preserve">(количество инвалидов, которые отказались от того или иного вида услуг), </w:t>
            </w:r>
            <w:r>
              <w:rPr>
                <w:spacing w:val="-4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получивших другие виды услуг </w:t>
            </w:r>
            <w:r>
              <w:rPr>
                <w:spacing w:val="-4"/>
              </w:rPr>
              <w:t xml:space="preserve">(принявшие участие в праздниках, мероприятиях, акциях, члены кружков и клубов и т.п., то есть все те, кто не приняты на социальное обслуживание, но охвачены различными формами работы), </w:t>
            </w:r>
            <w:r>
              <w:rPr>
                <w:spacing w:val="-4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28"/>
                <w:szCs w:val="28"/>
              </w:rPr>
              <w:t>Количество граждан пожилого возраста и инвалидов, обслуженных всеми структурными подразделениями к общему числу граждан пожилого возраста и инвалидов, проживающих в городе, районе, человек</w:t>
            </w:r>
            <w:r>
              <w:rPr>
                <w:sz w:val="28"/>
                <w:szCs w:val="28"/>
              </w:rPr>
              <w:t xml:space="preserve">/% </w:t>
            </w:r>
            <w:r>
              <w:rPr/>
              <w:t>(без учета повторных обращений)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12,3%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граждан пожилого возраста и инвалидов, обслуженных всеми структурными подразделениями к общему числу граждан пожилого возраста и инвалидов, проживающих в городе, районе</w:t>
            </w:r>
            <w:r>
              <w:rPr>
                <w:sz w:val="28"/>
                <w:szCs w:val="28"/>
              </w:rPr>
              <w:t xml:space="preserve">, человек/% </w:t>
            </w:r>
            <w:r>
              <w:rPr/>
              <w:t>(с учетом повторных обращений)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1473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12,4%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28"/>
                <w:szCs w:val="28"/>
              </w:rPr>
              <w:t>Количество услуг</w:t>
            </w:r>
            <w:r>
              <w:rPr>
                <w:sz w:val="28"/>
                <w:szCs w:val="28"/>
              </w:rPr>
              <w:t xml:space="preserve">, оказанных всеми структурными подразделениями, единиц </w:t>
            </w:r>
            <w:r>
              <w:rPr/>
              <w:t>(без учета количества услуг, оказанных отделениями по работе с несовершеннолетними)</w:t>
            </w:r>
            <w:r>
              <w:rPr>
                <w:sz w:val="28"/>
                <w:szCs w:val="28"/>
              </w:rPr>
              <w:t>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156450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услуг, входящих в Перечень, единиц.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103289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стационарной форме социального обслуживания, единиц/% по отношению к общему количеству оказанных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в полустационарной форме социального обслуживания, единиц/% по отношению к общему количеству оказанных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0,4%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социального обслуживания на дому, единиц/% по отношению к общему количеству оказанных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102826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99,6%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дополнительных платных услуг,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53161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Численность граждан, признанных нуждающимися в социальном обслуживании</w:t>
            </w:r>
            <w:r>
              <w:rPr>
                <w:sz w:val="28"/>
                <w:szCs w:val="28"/>
              </w:rPr>
              <w:t xml:space="preserve"> (с начала года), всего,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Поступило средств от оказания социальных услуг всеми подразделениями</w:t>
            </w:r>
            <w:r>
              <w:rPr>
                <w:sz w:val="28"/>
                <w:szCs w:val="28"/>
              </w:rPr>
              <w:t xml:space="preserve">, всего </w:t>
            </w:r>
            <w:r>
              <w:rPr/>
              <w:t>(с учетом средств, поступивших от оплаты проживания в стационарных отделениях временного пребывания)</w:t>
            </w:r>
            <w:r>
              <w:rPr>
                <w:sz w:val="28"/>
                <w:szCs w:val="28"/>
              </w:rPr>
              <w:t>, тыс.рублей/% по отношению к бюджетному финансированию.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2865,6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оказания услуг, входящих в Перечень, 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тыс.рублей/% к общему количеству поступивших средств от оказания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1590,4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55,5%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оказания дополнительных платных услуг, тыс.рублей/% к общему количеству поступивших средств от оказания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1275,2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44,5%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 xml:space="preserve">Израсходовано средств, поступивших от оказания социальных услуг. </w:t>
            </w:r>
          </w:p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2266,0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 (включая обязательные отчисления в фонды), тыс. рублей/% к общему количеству поступивших средств от оказания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1282,3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44,7%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 социальных работников, тыс.рублей/% к общему количеству поступивших средств от оказания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22,3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0,8%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среднем на 1 социального работника, 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специальной одежды, обуви, инвентаря для социальных, медицинских работников, тыс. рублей/% к общему количеству поступивших средств от оказания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120,5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4,2%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обучение и повышение квалификации работников учреждения, тыс.рублей/% к общему количеству поступивших средств от оказания социальных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0,5%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13**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Поступило  целевых внебюджетных средств,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тыс.рублей.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Федеральных </w:t>
            </w:r>
            <w:r>
              <w:rPr/>
              <w:t>(указать)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краевых </w:t>
            </w:r>
            <w:r>
              <w:rPr/>
              <w:t>(указать)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</w:t>
            </w:r>
            <w:r>
              <w:rPr/>
              <w:t>(указать)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  <w:r>
              <w:rPr/>
              <w:t>(указать)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1" w:hRule="atLeast"/>
        </w:trPr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0"/>
                <w:szCs w:val="20"/>
              </w:rPr>
              <w:t>цифры должны быть подтверждены любым доступным способом (утвержденные списки, журналы, отчеты о проведении мероприятий и т.п.);</w:t>
            </w:r>
          </w:p>
          <w:p>
            <w:pPr>
              <w:pStyle w:val="Normal"/>
              <w:snapToGrid w:val="false"/>
              <w:spacing w:lineRule="exact" w:line="24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**под целевыми внебюджетными средствами подразумевается поступление средств от выигранных конкурсов, грантов и т.п.; средства, выделяемые различными коммерческими структурами, органами местного самоуправления в рамках реализации различных программ и т.д.</w:t>
            </w:r>
          </w:p>
          <w:p>
            <w:pPr>
              <w:pStyle w:val="Normal"/>
              <w:snapToGrid w:val="false"/>
              <w:spacing w:lineRule="exact" w:line="24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Кадровый состав учреждения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ставок по штатному расписанию, всего,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Фактически занято ставок, всего, единиц/% к штатному расписанию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95,3%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Количество ставок по штатному расписанию и фактическое количество социальных работников, всего, единиц/человек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162/154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Численность социальных работников, имеющих высшее образование, человек/% к общему количеству социальных работников </w:t>
            </w:r>
            <w:r>
              <w:rPr/>
              <w:t xml:space="preserve">(показатель заполняется 1 раз в год по состоянию на 31 декабря отчетного года).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профильное образование (социальное), человек/% к общему количеству социальных работников, имеющих высшее образование </w:t>
            </w:r>
            <w:r>
              <w:rPr/>
              <w:t xml:space="preserve">(показатель заполняется 1 раз в год по состоянию на 31 декабря отчетного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социальных работников, имеющих среднее специальное образование, человек/% к общему количеству социальных работников </w:t>
            </w:r>
            <w:r>
              <w:rPr/>
              <w:t>(показатель заполняется 1 раз в год по состоянию на 31 декабря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социальных работников, имеющих среднее образование, человек/% к общему количеству социальных работников </w:t>
            </w:r>
            <w:r>
              <w:rPr/>
              <w:t>(показатель заполняется 1 раз в год по состоянию на 31 декабря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уволившихся социальных работников, человек/% к общему количеству социальных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Количество ставок по штатному расписанию и фактическое количество специалистов по социальной работе, всего, единиц/человек.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профильное образование (социальное), человек/% к общему количеству специалистов по социальной работе, имеющих высшее образование </w:t>
            </w:r>
            <w:r>
              <w:rPr/>
              <w:t>(показатель заполняется 1 раз в год по состоянию на 31 декабря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имеющих высшего образования, человек </w:t>
            </w:r>
            <w:r>
              <w:rPr/>
              <w:t>(показатель заполняется 1 раз в год по состоянию на 31 декабря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Количество уволившихся специалистов по социальной работе, человек/% к общему количеству специалистов по социальной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Количество ставок по штатному расписанию и фактическое количество заведующих отделениями, всего, единиц/человек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Численность заведующих отделениями, имеющих высшее образование, человек/% к общему количеству заведующих отделениями </w:t>
            </w:r>
            <w:r>
              <w:rPr/>
              <w:t>(показатель заполняется 1 раз в год по состоянию на 31 декабря отчетного года)</w:t>
            </w:r>
            <w:r>
              <w:rPr>
                <w:sz w:val="28"/>
                <w:szCs w:val="28"/>
              </w:rPr>
              <w:t>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профильное образование (социальное), человек/% к общему количеству заведующих отделениями, имеющих высшее образование </w:t>
            </w:r>
            <w:r>
              <w:rPr/>
              <w:t>(показатель заполняется 1 раз в год по состоянию на 31 декабря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заведующих отделениями, имеющих среднее специальное образование, человек/% к общему количеству заведующих отделениями </w:t>
            </w:r>
            <w:r>
              <w:rPr/>
              <w:t>(показатель заполняется 1 раз в год по состоянию на 31 декабря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заведующих отделениями, имеющих среднее образование, человек/% к общему количеству заведующих отделениями </w:t>
            </w:r>
            <w:r>
              <w:rPr/>
              <w:t>(показатель заполняется 1 раз в год по состоянию на 31 декабря отчетного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уволившихся заведующих отделениями, человек/% к общему количеству заведующих отделениями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Количество уволившихся работников учреждения, человек/% к общему количеству работников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2,2%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обучающихся в высших учебных заведениях, всего, 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профилю занимаемой должности,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 работников учреждения,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 социальных работников,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возраст заведующих отделениями,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подразделения центра</w:t>
            </w:r>
          </w:p>
        </w:tc>
      </w:tr>
      <w:tr>
        <w:trPr>
          <w:cantSplit w:val="true"/>
        </w:trPr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2"/>
              <w:numPr>
                <w:ilvl w:val="0"/>
                <w:numId w:val="0"/>
              </w:numPr>
              <w:ind w:left="0" w:hanging="0"/>
              <w:rPr>
                <w:szCs w:val="28"/>
              </w:rPr>
            </w:pPr>
            <w:r>
              <w:rPr>
                <w:szCs w:val="28"/>
              </w:rPr>
              <w:t>Отделения социального (социально-медицинского) обслуживания на дому, «Хоспис на дому»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отделений, всего.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обслуживания на дому,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социально-медицинского обслуживания на дому,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«Хоспис на дому»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 xml:space="preserve">Количество ставок по штатному расписанию и фактическое количество, </w:t>
            </w:r>
            <w:r>
              <w:rPr>
                <w:sz w:val="28"/>
                <w:szCs w:val="28"/>
              </w:rPr>
              <w:t>всего, ед./ 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192/184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Заведующих отделениями, всего, единиц/человек.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4" w:hanging="8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4" w:hanging="8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4" w:hanging="8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4" w:hanging="84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Социальных работников, всего, единиц/человек.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162/154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162/154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Медицинских сестер, всего, единиц/человек.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лиц, </w:t>
            </w:r>
            <w:r>
              <w:rPr>
                <w:b/>
                <w:sz w:val="28"/>
                <w:szCs w:val="28"/>
                <w:u w:val="single"/>
              </w:rPr>
              <w:t>обслуживаемых  отделением на момент составления отчета,</w:t>
            </w:r>
            <w:r>
              <w:rPr>
                <w:sz w:val="28"/>
                <w:szCs w:val="28"/>
              </w:rPr>
              <w:t xml:space="preserve"> всего, 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 xml:space="preserve">Численность лиц, </w:t>
            </w:r>
            <w:r>
              <w:rPr>
                <w:sz w:val="28"/>
                <w:szCs w:val="28"/>
              </w:rPr>
              <w:t xml:space="preserve"> получивших социально-медицинские услуги.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отделении «Хоспис на дому»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лиц, </w:t>
            </w:r>
            <w:r>
              <w:rPr>
                <w:b/>
                <w:sz w:val="28"/>
                <w:szCs w:val="28"/>
                <w:u w:val="single"/>
              </w:rPr>
              <w:t>обслуженных</w:t>
            </w:r>
            <w:r>
              <w:rPr>
                <w:b/>
                <w:sz w:val="28"/>
                <w:szCs w:val="28"/>
              </w:rPr>
              <w:t xml:space="preserve"> отделениями,</w:t>
            </w:r>
            <w:r>
              <w:rPr>
                <w:sz w:val="28"/>
                <w:szCs w:val="28"/>
              </w:rPr>
              <w:t xml:space="preserve"> всего, человек.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всего,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всего,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инвалидов ВОВ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 погибших (умерших) инвалидов, участников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инвалидов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инвалидов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инвалидов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форме оплаты: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оплатой дополнительных услуг,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лиц, ожидающих очереди для принятия на обслуживание в отделения,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Сумма, полученная от оказания социальных услуг</w:t>
            </w:r>
            <w:r>
              <w:rPr>
                <w:sz w:val="28"/>
                <w:szCs w:val="28"/>
              </w:rPr>
              <w:t>, всего, тыс. рублей.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2799,1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оказания услуг, входящих в Перечень, 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рублей/% к общей сумме полученных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1582,7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56,5%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оказания дополнительных  платных услуг, 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рублей/% к общей сумме полученных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1216,4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43,5%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оплаты </w:t>
            </w:r>
            <w:r>
              <w:rPr>
                <w:sz w:val="28"/>
                <w:szCs w:val="28"/>
                <w:u w:val="single"/>
              </w:rPr>
              <w:t>в месяц</w:t>
            </w:r>
            <w:r>
              <w:rPr>
                <w:sz w:val="28"/>
                <w:szCs w:val="28"/>
              </w:rPr>
              <w:t xml:space="preserve"> в среднем по отделениям на 1 клиента, рублей </w:t>
            </w:r>
            <w:r>
              <w:rPr/>
              <w:t>(без учета бесплатников)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541,09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34*.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оказанных услуг</w:t>
            </w:r>
            <w:r>
              <w:rPr>
                <w:sz w:val="28"/>
                <w:szCs w:val="28"/>
              </w:rPr>
              <w:t>, всего, единиц.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155517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входящих в Перечень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102826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52691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услуг, входящих в Перечень, оказанных в среднем по отделениям на 1 клиента за одно посещение, единиц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дополнительных платных услуг, оказанных в среднем по отделениям на 1 клиента за одно посещение,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услуг, входящих в Перечень, оказываемых социальным работником в среднем за 1 рабочий день,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дополнительных платных услуг, оказываемых социальным работником в среднем за 1 рабочий день,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услуг, входящих в Перечень, оказываемых медицинской сестрой в среднем за 1 рабочий день,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Среднесписочный состав социальных работников,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Средняя нагрузка на 1 социального работника</w:t>
            </w:r>
            <w:r>
              <w:rPr>
                <w:sz w:val="28"/>
                <w:szCs w:val="28"/>
              </w:rPr>
              <w:t>, 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Среднесписочный состав медицинских сестер,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Средняя нагрузка на 1 медицинскую сестру</w:t>
            </w:r>
            <w:r>
              <w:rPr>
                <w:sz w:val="28"/>
                <w:szCs w:val="28"/>
              </w:rPr>
              <w:t>, человек.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515" w:leader="none"/>
                <w:tab w:val="center" w:pos="4907" w:leader="none"/>
              </w:tabs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ab/>
              <w:tab/>
            </w:r>
            <w:r>
              <w:rPr>
                <w:b/>
                <w:bCs/>
                <w:sz w:val="28"/>
                <w:szCs w:val="28"/>
              </w:rPr>
              <w:t>Отделение срочного социального обслуживания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sz w:val="28"/>
                <w:szCs w:val="28"/>
              </w:rPr>
              <w:t xml:space="preserve">, всего, единиц/человек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работников, непосредственно ведущих прием, человек </w:t>
            </w:r>
            <w:r>
              <w:rPr/>
              <w:t>(заведующие отделениями, специалисты по социальной работе, психологи, юристы, социальные работники, оказывающие срочные социальные услуги, входящие в Перечень)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Численность лиц, получивших срочные социальные услуги, входящие в Перечень </w:t>
            </w:r>
            <w:r>
              <w:rPr/>
              <w:t xml:space="preserve">(без учета повторных обращений), </w:t>
            </w:r>
            <w:r>
              <w:rPr>
                <w:sz w:val="28"/>
                <w:szCs w:val="28"/>
              </w:rPr>
              <w:t xml:space="preserve">человек.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лиц, обратившихся за оказанием срочных социальных услуг, в том числе повторно, человек.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 пожилого возраста 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 отсутствия работы и средств к существованию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 отсутствия определенного места жительства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иным обстоятельствам (полная или частичная утрата, иные обстоятельства)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оказанных услуг всего, единиц.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услуг, входящих в Перечень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Оказание услуг, входящих в Перечень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46.1*.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Численность лиц, получивших услуги, всего, человек/услуг/тыс. рублей.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181/258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бесплатным горячим питанием или наборами продуктов, человек/услуг/тыс.рублей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47/56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одеждой, обувью и другими предметами первой необходимости, человек/услуг/тыс.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52/52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***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получении временного жилого помещения, человек/услуг/тыс.рублей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>
          <w:trHeight w:val="105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услуг, человек/услуг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священников, человек/услуг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срочные социальные услуги, человек/услуг (</w:t>
            </w:r>
            <w:r>
              <w:rPr>
                <w:i/>
                <w:sz w:val="28"/>
                <w:szCs w:val="28"/>
              </w:rPr>
              <w:t>консультирование по вопросам самообеспечения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113/148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размер материальных видов помощи на 1 получателя срочных социальных услуг </w:t>
            </w:r>
            <w:r>
              <w:rPr/>
              <w:t>(рассчитывается путем деления общих объемов материальных видов помощи на общее количество лиц их получивших)</w:t>
            </w:r>
            <w:r>
              <w:rPr>
                <w:b/>
                <w:sz w:val="28"/>
                <w:szCs w:val="28"/>
              </w:rPr>
              <w:t>, 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Действует долгосрочных </w:t>
            </w:r>
            <w:r>
              <w:rPr>
                <w:sz w:val="28"/>
                <w:szCs w:val="28"/>
                <w:u w:val="single"/>
              </w:rPr>
              <w:t>договоров</w:t>
            </w:r>
            <w:r>
              <w:rPr>
                <w:sz w:val="28"/>
                <w:szCs w:val="28"/>
              </w:rPr>
              <w:t xml:space="preserve"> с учреждениями, организациями, предприятиями всех форм собственности по оказанию услуг для социально незащищенных категорий населения, единиц договоров/кол-во человек охвата/тыс.рублей. В т.ч: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9/18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16,4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выдачу хлебобулочных изделий, договоров/кол-во человек охвата/тыс.рублей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предоставление продуктов питания, договоров/кол-во человек охвата/тыс.рублей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4/10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предоставление горячего питания, договоров/кол-во человек охвата/тыс.рублей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1/1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оказание бытовых услуг (указать какие), договоров/кол-во человек охвата/тыс.рублей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3/4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другое (лекарственные средства)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1/3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Привлечено благотворительных и спонсорских средств на сумму,</w:t>
            </w:r>
            <w:r>
              <w:rPr>
                <w:sz w:val="28"/>
                <w:szCs w:val="28"/>
              </w:rPr>
              <w:t xml:space="preserve"> тыс.рублей </w:t>
            </w:r>
            <w:r>
              <w:rPr/>
              <w:t>(с учетом натуральных видов помощи)</w:t>
            </w:r>
            <w:r>
              <w:rPr>
                <w:sz w:val="28"/>
                <w:szCs w:val="28"/>
              </w:rPr>
              <w:t>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65/4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привлечено денежных средств,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Количество выездов «Поездов милосердия»,</w:t>
            </w:r>
            <w:r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обслуженных в ходе выездов «Поездов милосердия», человек/услуг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43/84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Количество выездов «мобильных бригад»</w:t>
            </w:r>
            <w:r>
              <w:rPr>
                <w:sz w:val="28"/>
                <w:szCs w:val="28"/>
              </w:rPr>
              <w:t xml:space="preserve"> по оказанию </w:t>
            </w:r>
            <w:r>
              <w:rPr>
                <w:sz w:val="28"/>
                <w:szCs w:val="28"/>
                <w:u w:val="single"/>
              </w:rPr>
              <w:t>бесплатных</w:t>
            </w:r>
            <w:r>
              <w:rPr>
                <w:sz w:val="28"/>
                <w:szCs w:val="28"/>
              </w:rPr>
              <w:t xml:space="preserve"> экстренных социальных и медико-социальных услуг,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обслуженных в ходе выездов мобильных бригад, человек/услуг.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110/148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социальных услуг неотложного характера,  человек/услуг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100/137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иных платных услуг (социально-бытовые, ремонтные, сезонные и т.п.), человек/услуг/тыс.руб.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Оказание дополнительных платных услуг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Оказано дополнительных платных услуг</w:t>
            </w:r>
            <w:r>
              <w:rPr>
                <w:sz w:val="28"/>
                <w:szCs w:val="28"/>
              </w:rPr>
              <w:t>, всего, человек/услуг/тыс. рублей.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87/156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социально-психологических услуг, человек/услуг/тыс.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социально-правовых услуг, человек/услуг/тыс.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социально-бытовых услуг, человек/услуг/тыс.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11/11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84" w:hanging="84"/>
              <w:jc w:val="both"/>
              <w:rPr/>
            </w:pPr>
            <w:r>
              <w:rPr>
                <w:sz w:val="28"/>
                <w:szCs w:val="28"/>
              </w:rPr>
              <w:t>другие (человек/услуг/тыс. рублей)</w:t>
            </w:r>
          </w:p>
          <w:p>
            <w:pPr>
              <w:pStyle w:val="Normal"/>
              <w:snapToGrid w:val="false"/>
              <w:ind w:left="84" w:hanging="84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прокат, туризм, компьютерные 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76/145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 клиент, обратившийся в отделение в течение года несколько раз или за различными видами помощи и услуг, считается в течение календарного года за 1 единицу;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** услуга считается за 1 единицу независимо от количества наименований предметов, выданных при одном обращении;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*** при оценке предположительной стоимости предоставленной услуги или разницы между оплатой, произведенной клиентом поставщику услуги, и реальной стоимостью оказанной услуги, в расчет берутся средние цены по городу, району на данный вид услуги</w:t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Cs/>
                <w:szCs w:val="28"/>
              </w:rPr>
            </w:pPr>
            <w:r>
              <w:rPr>
                <w:szCs w:val="28"/>
              </w:rPr>
              <w:t>Отделение дневного пребывания граждан пожилого возраста и инвалидов*(социальные комнаты)</w:t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sz w:val="28"/>
                <w:szCs w:val="28"/>
              </w:rPr>
              <w:t>, всего, ед./человек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55**.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численность лиц, обслуженных отделением</w:t>
            </w:r>
            <w:r>
              <w:rPr>
                <w:sz w:val="28"/>
                <w:szCs w:val="28"/>
              </w:rPr>
              <w:t xml:space="preserve">, всего, человек </w:t>
            </w:r>
            <w:r>
              <w:rPr/>
              <w:t>(учитываются лица, признанные нуждающимися в социальном обслуживании в полустационарной форме, на которых разработана ИПСУ. Лица, принявшие участие в проведении праздников, мероприятий на разовой основе, учитываются в п.5)</w:t>
            </w:r>
            <w:r>
              <w:rPr>
                <w:sz w:val="28"/>
                <w:szCs w:val="28"/>
              </w:rPr>
              <w:t>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 погибших (умерших) инвалидов, участников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форме оплаты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оплатой,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оплатой дополнительных платных услуг,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Принимало участие в </w:t>
            </w:r>
            <w:r>
              <w:rPr>
                <w:b/>
                <w:sz w:val="28"/>
                <w:szCs w:val="28"/>
                <w:u w:val="single"/>
              </w:rPr>
              <w:t>мероприятиях, праздниках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58**.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  <w:u w:val="single"/>
              </w:rPr>
              <w:t>клубов</w:t>
            </w:r>
            <w:r>
              <w:rPr>
                <w:sz w:val="28"/>
                <w:szCs w:val="28"/>
              </w:rPr>
              <w:t xml:space="preserve"> по интересам, единиц/человек их посещающих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13/152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59**.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  <w:u w:val="single"/>
              </w:rPr>
              <w:t>кружков</w:t>
            </w:r>
            <w:r>
              <w:rPr>
                <w:sz w:val="28"/>
                <w:szCs w:val="28"/>
              </w:rPr>
              <w:t xml:space="preserve"> по интересам, единиц/человек их посещающих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60**.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Численность лиц, </w:t>
            </w:r>
            <w:r>
              <w:rPr>
                <w:sz w:val="28"/>
                <w:szCs w:val="28"/>
                <w:u w:val="single"/>
              </w:rPr>
              <w:t>посещающих университет «третьего возраста»</w:t>
            </w:r>
            <w:r>
              <w:rPr>
                <w:sz w:val="28"/>
                <w:szCs w:val="28"/>
              </w:rPr>
              <w:t>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>
              <w:rPr>
                <w:sz w:val="22"/>
                <w:szCs w:val="22"/>
              </w:rPr>
              <w:t>**.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Численность лиц, посещающих </w:t>
            </w:r>
            <w:r>
              <w:rPr>
                <w:sz w:val="28"/>
                <w:szCs w:val="28"/>
                <w:u w:val="single"/>
              </w:rPr>
              <w:t>«группы здоровья», «школы здоровья»</w:t>
            </w:r>
            <w:r>
              <w:rPr>
                <w:sz w:val="28"/>
                <w:szCs w:val="28"/>
              </w:rPr>
              <w:t>, количество групп/человек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6/109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лиц, посещающих компьютерные курсы,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лиц, ожидающих очереди для принятия на обслуживание в отделение,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Сумма, полученная от оказания социальных услуг</w:t>
            </w:r>
            <w:r>
              <w:rPr>
                <w:sz w:val="28"/>
                <w:szCs w:val="28"/>
              </w:rPr>
              <w:t>, всего, тыс. рублей.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оплаты услуг, входящих в Перечень,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оплаты дополнительных платных услуг,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оказанных услуг</w:t>
            </w:r>
            <w:r>
              <w:rPr>
                <w:sz w:val="28"/>
                <w:szCs w:val="28"/>
              </w:rPr>
              <w:t>, всего, единиц.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услуг, входящих в Перечень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17" w:hRule="atLeast"/>
        </w:trPr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417" w:hRule="atLeast"/>
        </w:trPr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*учреждения, не имеющие в своей структуре данного отделения, заполняют пункты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55; 57 – 62;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u w:val="single"/>
              </w:rPr>
            </w:pPr>
            <w:r>
              <w:rPr>
                <w:b/>
                <w:bCs/>
              </w:rPr>
              <w:t>**клиенты, посещающие одновременно несколько кружков, клубов и т.п., учитываются в каждом объединении как отдельная единица</w:t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Социально-оздоровительный кабинет</w:t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Количество ставок по штатному расписанию и фактическое количество работников</w:t>
            </w:r>
            <w:r>
              <w:rPr>
                <w:sz w:val="28"/>
                <w:szCs w:val="28"/>
              </w:rPr>
              <w:t>, всего, ед./человек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обслуженных (с учетом повторных обращений)</w:t>
            </w:r>
            <w:r>
              <w:rPr>
                <w:sz w:val="28"/>
                <w:szCs w:val="28"/>
              </w:rPr>
              <w:t>, всего, человек.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получивших услуги, входящие в Перечень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получивших дополнительные платные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лиц, обслуживаемых на момент составления отчета, всего,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оказанных услуг,</w:t>
            </w:r>
            <w:r>
              <w:rPr>
                <w:sz w:val="28"/>
                <w:szCs w:val="28"/>
              </w:rPr>
              <w:t xml:space="preserve"> всего, единиц.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входящих в Перечень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дополнительных платных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8"/>
                <w:szCs w:val="28"/>
              </w:rPr>
              <w:t>Сумма, полученная от оказания социальных услуг</w:t>
            </w:r>
            <w:r>
              <w:rPr>
                <w:sz w:val="28"/>
                <w:szCs w:val="28"/>
              </w:rPr>
              <w:t>, всего, тыс. рублей.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оказания услуг, входящих в Перечень, 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рублей/% к общей сумме полученных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оказания дополнительных  платных услуг, </w:t>
            </w:r>
          </w:p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рублей/% к общей сумме полученных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оплаты </w:t>
            </w:r>
            <w:r>
              <w:rPr>
                <w:sz w:val="28"/>
                <w:szCs w:val="28"/>
                <w:u w:val="single"/>
              </w:rPr>
              <w:t>в месяц</w:t>
            </w:r>
            <w:r>
              <w:rPr>
                <w:sz w:val="28"/>
                <w:szCs w:val="28"/>
              </w:rPr>
              <w:t xml:space="preserve"> в среднем на 1 клиента, рублей (без учета бесплатников)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Отделение реабилитации детей и подростков с ограниченными возможностями здоровья </w:t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обслуженных всего человек, в том числе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168/168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профилактики безнадзорности несовершеннолетних</w:t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отделений,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обслуженных всего человек, в том числе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300/202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государственного бюджетного 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социального обслуживания 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«Александровский комплексный центр </w:t>
      </w:r>
    </w:p>
    <w:p>
      <w:pPr>
        <w:pStyle w:val="Normal"/>
        <w:spacing w:lineRule="exact" w:line="240"/>
        <w:jc w:val="both"/>
        <w:rPr/>
      </w:pPr>
      <w:r>
        <w:rPr>
          <w:sz w:val="28"/>
          <w:szCs w:val="28"/>
        </w:rPr>
        <w:t>социального обслуживания населения»</w:t>
        <w:tab/>
        <w:tab/>
        <w:tab/>
        <w:tab/>
        <w:t>О.Н. Босова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Даниленкова Людмила Александровна 8 (86557)2 79 30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eastAsia="Arial Unicode MS"/>
      <w:sz w:val="26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2">
    <w:name w:val="Основной шрифт абзаца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6"/>
    </w:rPr>
  </w:style>
  <w:style w:type="paragraph" w:styleId="List">
    <w:name w:val="List"/>
    <w:basedOn w:val="TextBody"/>
    <w:pPr/>
    <w:rPr>
      <w:rFonts w:cs="Tahom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  <w:sz w:val="24"/>
    </w:rPr>
  </w:style>
  <w:style w:type="paragraph" w:styleId="Style13">
    <w:name w:val="Название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21">
    <w:name w:val="Основной текст 21"/>
    <w:basedOn w:val="Normal"/>
    <w:qFormat/>
    <w:pPr/>
    <w:rPr>
      <w:sz w:val="26"/>
    </w:rPr>
  </w:style>
  <w:style w:type="paragraph" w:styleId="31">
    <w:name w:val="Основной текст 31"/>
    <w:basedOn w:val="Normal"/>
    <w:qFormat/>
    <w:pPr>
      <w:jc w:val="center"/>
    </w:pPr>
    <w:rPr>
      <w:b/>
      <w:bCs/>
    </w:rPr>
  </w:style>
  <w:style w:type="paragraph" w:styleId="Style14">
    <w:name w:val="Содержимое таблицы"/>
    <w:basedOn w:val="Normal"/>
    <w:qFormat/>
    <w:pPr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Application>LibreOffice/6.0.2.1$Linux_X86_64 LibreOffice_project/00m0$Build-1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2016-09-21T11:06:00Z</dcterms:created>
  <dc:creator>User</dc:creator>
  <dc:description/>
  <cp:keywords/>
  <dc:language>en-US</dc:language>
  <cp:lastModifiedBy>User</cp:lastModifiedBy>
  <cp:lastPrinted>2018-04-03T08:50:00Z</cp:lastPrinted>
  <dcterms:modified xsi:type="dcterms:W3CDTF">2018-04-03T08:52:00Z</dcterms:modified>
  <cp:revision>109</cp:revision>
  <dc:subject/>
  <dc:title>Отчет</dc:title>
</cp:coreProperties>
</file>