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0446F7C8" w14:textId="77777777">
      <w:pPr>
        <w:pBdr/>
        <w:spacing w:after="0" w:afterAutospacing="0" w:line="259" w:lineRule="auto"/>
        <w:ind w:right="0" w:firstLine="0" w:left="0"/>
        <w:jc w:val="center"/>
        <w:rPr/>
      </w:pPr>
      <w:r>
        <w:rPr>
          <w:sz w:val="21"/>
        </w:rPr>
        <w:t xml:space="preserve"> </w:t>
      </w:r>
      <w:r/>
      <w:r>
        <w:rPr>
          <w:b/>
          <w:bCs/>
          <w:i/>
          <w:sz w:val="28"/>
        </w:rPr>
        <w:t xml:space="preserve">Информационно-</w:t>
      </w:r>
      <w:r>
        <w:rPr>
          <w:b/>
          <w:bCs/>
          <w:i/>
          <w:sz w:val="28"/>
        </w:rPr>
        <w:t xml:space="preserve">справочные материалы по жизненной ситуации  </w:t>
      </w:r>
      <w:r>
        <w:rPr>
          <w:b/>
          <w:bCs/>
        </w:rPr>
      </w:r>
      <w:r/>
    </w:p>
    <w:p w14:paraId="7FA4BB33" w14:textId="77777777">
      <w:pPr>
        <w:pBdr/>
        <w:spacing w:after="0" w:afterAutospacing="0" w:line="259" w:lineRule="auto"/>
        <w:ind w:right="4"/>
        <w:jc w:val="center"/>
        <w:rPr>
          <w:b/>
          <w:bCs/>
        </w:rPr>
      </w:pPr>
      <w:r>
        <w:rPr>
          <w:b/>
          <w:bCs/>
          <w:i/>
          <w:sz w:val="28"/>
        </w:rPr>
        <w:t xml:space="preserve">«Защита от мошенников в сети» </w:t>
      </w:r>
      <w:r>
        <w:rPr>
          <w:b/>
          <w:bCs/>
        </w:rPr>
      </w:r>
    </w:p>
    <w:p w14:paraId="6DAE8843" w14:textId="77777777">
      <w:pPr>
        <w:pBdr/>
        <w:spacing w:after="0" w:afterAutospacing="0" w:line="259" w:lineRule="auto"/>
        <w:ind w:right="0" w:firstLine="0" w:left="0"/>
        <w:rPr/>
      </w:pPr>
      <w:r>
        <w:rPr>
          <w:sz w:val="28"/>
        </w:rPr>
        <w:t xml:space="preserve">  </w:t>
      </w:r>
      <w:r/>
    </w:p>
    <w:p w14:paraId="5BAE728A" w14:textId="77777777">
      <w:pPr>
        <w:pBdr/>
        <w:spacing w:after="3"/>
        <w:ind w:right="0" w:firstLine="698" w:left="-15"/>
        <w:jc w:val="both"/>
        <w:rPr/>
      </w:pPr>
      <w:r>
        <w:rPr>
          <w:sz w:val="28"/>
        </w:rPr>
        <w:t xml:space="preserve">В рамках федерального проекта «Государство для людей» Минцифры России  и Аналитический центр при Правительстве Российской Федерации реализовали цифровой сервис по жизненной ситуации </w:t>
      </w:r>
      <w:r>
        <w:rPr>
          <w:b/>
          <w:sz w:val="28"/>
        </w:rPr>
        <w:t xml:space="preserve">«Защита от мошенников  в сети»</w:t>
      </w:r>
      <w:r>
        <w:rPr>
          <w:sz w:val="28"/>
        </w:rPr>
        <w:t xml:space="preserve"> на Едином портале государственных и муниципальных услуг  (далее – Госуслуги) в целях пресечения и предотвращения мошеннических действий </w:t>
      </w:r>
      <w:hyperlink r:id="rId9" w:tooltip="https://www.gosuslugi.ru/scammer_protection" w:history="1">
        <w:r>
          <w:rPr>
            <w:sz w:val="28"/>
          </w:rPr>
          <w:t xml:space="preserve">(</w:t>
        </w:r>
      </w:hyperlink>
      <w:r/>
      <w:hyperlink r:id="rId10" w:tooltip="https://www.gosuslugi.ru/scammer_protection" w:history="1">
        <w:r>
          <w:rPr>
            <w:sz w:val="28"/>
          </w:rPr>
          <w:t xml:space="preserve">https://www.gosuslugi.ru/scammer_protection</w:t>
        </w:r>
      </w:hyperlink>
      <w:r/>
      <w:hyperlink r:id="rId11" w:tooltip="https://www.gosuslugi.ru/scammer_protection" w:history="1">
        <w:r>
          <w:rPr>
            <w:sz w:val="28"/>
          </w:rPr>
          <w:t xml:space="preserve">)</w:t>
        </w:r>
      </w:hyperlink>
      <w:r>
        <w:rPr>
          <w:sz w:val="28"/>
        </w:rPr>
        <w:t xml:space="preserve">.  </w:t>
      </w:r>
      <w:r/>
    </w:p>
    <w:p w14:paraId="4E6D103E" w14:textId="77777777">
      <w:pPr>
        <w:pBdr/>
        <w:spacing w:after="3"/>
        <w:ind w:right="0" w:firstLine="698" w:left="-15"/>
        <w:jc w:val="both"/>
        <w:rPr/>
      </w:pPr>
      <w:r>
        <w:rPr>
          <w:sz w:val="28"/>
        </w:rPr>
        <w:t xml:space="preserve">Сервис предоставляет выбор следующих ситуаций: </w:t>
      </w:r>
      <w:r>
        <w:rPr>
          <w:b/>
          <w:sz w:val="28"/>
        </w:rPr>
        <w:t xml:space="preserve">«Мошенники пытаются получить доступ к Госуслугам»</w:t>
      </w:r>
      <w:r>
        <w:rPr>
          <w:sz w:val="28"/>
        </w:rPr>
        <w:t xml:space="preserve"> (эта ситуация направлена на помощь  в восстановлении контроля над учетной записью) и </w:t>
      </w:r>
      <w:r>
        <w:rPr>
          <w:b/>
          <w:sz w:val="28"/>
        </w:rPr>
        <w:t xml:space="preserve">«Я хочу защититься  от мошенников в сети»</w:t>
      </w:r>
      <w:r>
        <w:rPr>
          <w:sz w:val="28"/>
        </w:rPr>
        <w:t xml:space="preserve"> (в данной ситуации речь идет о способах предотвращения преступных действий). </w:t>
      </w:r>
      <w:r/>
    </w:p>
    <w:p w14:paraId="4914FAE2" w14:textId="77777777">
      <w:pPr>
        <w:pBdr/>
        <w:spacing w:after="3"/>
        <w:ind w:right="0" w:firstLine="698" w:left="-15"/>
        <w:jc w:val="both"/>
        <w:rPr/>
      </w:pPr>
      <w:r>
        <w:rPr>
          <w:sz w:val="28"/>
        </w:rPr>
        <w:t xml:space="preserve">В рамках </w:t>
      </w:r>
      <w:r>
        <w:rPr>
          <w:b/>
          <w:sz w:val="28"/>
        </w:rPr>
        <w:t xml:space="preserve">первой ситуации</w:t>
      </w:r>
      <w:r>
        <w:rPr>
          <w:sz w:val="28"/>
        </w:rPr>
        <w:t xml:space="preserve"> </w:t>
      </w:r>
      <w:r>
        <w:rPr>
          <w:sz w:val="28"/>
        </w:rPr>
        <w:t xml:space="preserve">представлена подробная инструкция, в которой содержится информация о том, что делать, если гражданин уже сообщил пароль  или код из СМС мошенникам. </w:t>
      </w:r>
      <w:r/>
    </w:p>
    <w:p w14:paraId="44E97A35" w14:textId="77777777">
      <w:pPr>
        <w:pBdr/>
        <w:spacing w:after="3"/>
        <w:ind w:right="0" w:firstLine="698" w:left="-15"/>
        <w:jc w:val="both"/>
        <w:rPr/>
      </w:pPr>
      <w:r>
        <w:rPr>
          <w:sz w:val="28"/>
        </w:rPr>
        <w:t xml:space="preserve">В рамках </w:t>
      </w:r>
      <w:r>
        <w:rPr>
          <w:b/>
          <w:sz w:val="28"/>
        </w:rPr>
        <w:t xml:space="preserve">второй ситуации</w:t>
      </w:r>
      <w:r>
        <w:rPr>
          <w:sz w:val="28"/>
        </w:rPr>
        <w:t xml:space="preserve"> рассматриваются меры, напра</w:t>
      </w:r>
      <w:r>
        <w:rPr>
          <w:sz w:val="28"/>
        </w:rPr>
        <w:t xml:space="preserve">вленные на защиту  от киберпреступников (запрет на действия с недвижимостью, запрет на оформление договоров связи, запрет на получение кредитов и займов, защита учетной записи  с помощью доверенного контакта, правила безопасности при телефонных звонках),  </w:t>
      </w:r>
      <w:r>
        <w:rPr>
          <w:sz w:val="28"/>
        </w:rPr>
        <w:t xml:space="preserve">а также представлены методы противодействия финансовому мошенничеству  и чек-лист по цифровой гигиене. </w:t>
      </w:r>
      <w:r/>
    </w:p>
    <w:p w14:paraId="4C020F61" w14:textId="77777777">
      <w:pPr>
        <w:pBdr/>
        <w:spacing w:after="0" w:line="238" w:lineRule="auto"/>
        <w:ind w:right="-10" w:firstLine="842" w:left="693"/>
        <w:jc w:val="both"/>
        <w:rPr/>
      </w:pPr>
      <w:r>
        <w:rPr>
          <w:i/>
          <w:sz w:val="28"/>
        </w:rPr>
        <w:t xml:space="preserve">Справочно: самозапрет – добровольное ограничение, которое человек сам на себя накладывает: чтобы</w:t>
      </w:r>
      <w:r>
        <w:rPr>
          <w:i/>
          <w:sz w:val="28"/>
        </w:rPr>
        <w:t xml:space="preserve"> никто не смог оформить кредиты и займы на его имя – ни он сам, ни мошенники  («Запрет на получение кредитов  и займов»); чтобы не допустить совершения сделок с недвижимостью без его личного участия как собственника («Запрет на действия с недвижимостью»); </w:t>
      </w:r>
      <w:r>
        <w:rPr>
          <w:i/>
          <w:sz w:val="28"/>
        </w:rPr>
        <w:t xml:space="preserve">чтобы никто не смог заключить договор на мобильную связь от его лица («Запрет на оформление договоров связи»).  </w:t>
      </w:r>
      <w:r/>
    </w:p>
    <w:p w14:paraId="0614EB10" w14:textId="77777777">
      <w:pPr>
        <w:pBdr/>
        <w:spacing w:after="35" w:line="238" w:lineRule="auto"/>
        <w:ind w:right="-10" w:firstLine="842" w:left="693"/>
        <w:jc w:val="both"/>
        <w:rPr/>
      </w:pPr>
      <w:r/>
      <w:hyperlink r:id="rId12" w:tooltip="https://www.gosuslugi.ru/landing/trusted_contact?utm_source=main&amp;utm_medium=banner&amp;utm_campaign=trusted_contact" w:history="1">
        <w:r>
          <w:rPr>
            <w:i/>
            <w:color w:val="0563c1"/>
            <w:sz w:val="28"/>
            <w:u w:val="single"/>
          </w:rPr>
          <w:t xml:space="preserve">Доверенный контакт</w:t>
        </w:r>
      </w:hyperlink>
      <w:r/>
      <w:hyperlink r:id="rId13" w:tooltip="https://www.gosuslugi.ru/landing/trusted_contact?utm_source=main&amp;utm_medium=banner&amp;utm_campaign=trusted_contact" w:history="1">
        <w:r>
          <w:rPr>
            <w:i/>
            <w:sz w:val="28"/>
          </w:rPr>
          <w:t xml:space="preserve"> </w:t>
        </w:r>
      </w:hyperlink>
      <w:r>
        <w:rPr>
          <w:i/>
          <w:sz w:val="28"/>
        </w:rPr>
        <w:t xml:space="preserve">(далее – ДК) – </w:t>
      </w:r>
      <w:r>
        <w:rPr>
          <w:i/>
          <w:sz w:val="28"/>
        </w:rPr>
        <w:t xml:space="preserve">это дополнительная защита учетной записи на Госуслугах от действий мошенников. ДК может стать, например, ро</w:t>
      </w:r>
      <w:r>
        <w:rPr>
          <w:i/>
          <w:sz w:val="28"/>
        </w:rPr>
        <w:t xml:space="preserve">дственник или друг. При попытке восстановления доступа  к учетной записи пользователя на номер телефона ДК будут приходить смс для подтверждения восстановления пароля. ДК подтвердит запрос, только когда убедится, что пользователя не вводят в заблуждение.  </w:t>
      </w:r>
      <w:r/>
    </w:p>
    <w:p w14:paraId="6B8A6AB9" w14:textId="77777777">
      <w:pPr>
        <w:pBdr/>
        <w:spacing w:after="3"/>
        <w:ind w:right="0" w:firstLine="698" w:left="-15"/>
        <w:jc w:val="both"/>
        <w:rPr/>
      </w:pPr>
      <w:r>
        <w:rPr>
          <w:sz w:val="28"/>
        </w:rPr>
        <w:t xml:space="preserve">Кроме </w:t>
      </w:r>
      <w:r>
        <w:rPr>
          <w:sz w:val="28"/>
        </w:rPr>
        <w:tab/>
        <w:t xml:space="preserve">того, </w:t>
      </w:r>
      <w:r>
        <w:rPr>
          <w:sz w:val="28"/>
        </w:rPr>
        <w:tab/>
        <w:t xml:space="preserve">на </w:t>
      </w:r>
      <w:r>
        <w:rPr>
          <w:sz w:val="28"/>
        </w:rPr>
        <w:tab/>
        <w:t xml:space="preserve">странице </w:t>
      </w:r>
      <w:r>
        <w:rPr>
          <w:sz w:val="28"/>
        </w:rPr>
        <w:tab/>
        <w:t xml:space="preserve">размещены </w:t>
      </w:r>
      <w:r>
        <w:rPr>
          <w:sz w:val="28"/>
        </w:rPr>
        <w:tab/>
        <w:t xml:space="preserve">полезные </w:t>
      </w:r>
      <w:r>
        <w:rPr>
          <w:sz w:val="28"/>
        </w:rPr>
        <w:tab/>
        <w:t xml:space="preserve">инструменты </w:t>
      </w:r>
      <w:r>
        <w:rPr>
          <w:sz w:val="28"/>
        </w:rPr>
        <w:tab/>
        <w:t xml:space="preserve">для кибербезопасности.  </w:t>
      </w:r>
      <w:r/>
    </w:p>
    <w:p w14:paraId="382D37F7" w14:textId="77777777">
      <w:pPr>
        <w:pBdr/>
        <w:tabs>
          <w:tab w:val="center" w:leader="none" w:pos="802"/>
          <w:tab w:val="center" w:leader="none" w:pos="1756"/>
          <w:tab w:val="center" w:leader="none" w:pos="3348"/>
          <w:tab w:val="center" w:leader="none" w:pos="4815"/>
          <w:tab w:val="center" w:leader="none" w:pos="6053"/>
          <w:tab w:val="center" w:leader="none" w:pos="7497"/>
          <w:tab w:val="center" w:leader="none" w:pos="8582"/>
          <w:tab w:val="right" w:leader="none" w:pos="10210"/>
        </w:tabs>
        <w:spacing w:after="0" w:line="265" w:lineRule="auto"/>
        <w:ind w:right="-9" w:firstLine="0" w:left="0"/>
        <w:rPr/>
      </w:pPr>
      <w:r>
        <w:rPr>
          <w:rFonts w:ascii="Calibri" w:hAnsi="Calibri" w:eastAsia="Calibri" w:cs="Calibri"/>
          <w:sz w:val="22"/>
        </w:rPr>
        <w:tab/>
      </w:r>
      <w:r>
        <w:rPr>
          <w:sz w:val="28"/>
        </w:rPr>
        <w:t xml:space="preserve">В </w:t>
      </w:r>
      <w:r>
        <w:rPr>
          <w:sz w:val="28"/>
        </w:rPr>
        <w:tab/>
      </w:r>
      <w:r>
        <w:rPr>
          <w:b/>
          <w:sz w:val="28"/>
        </w:rPr>
        <w:t xml:space="preserve">каталоге </w:t>
      </w:r>
      <w:r>
        <w:rPr>
          <w:b/>
          <w:sz w:val="28"/>
        </w:rPr>
        <w:tab/>
        <w:t xml:space="preserve">обучающих </w:t>
      </w:r>
      <w:r>
        <w:rPr>
          <w:b/>
          <w:sz w:val="28"/>
        </w:rPr>
        <w:tab/>
        <w:t xml:space="preserve">курсов</w:t>
      </w:r>
      <w:r>
        <w:rPr>
          <w:sz w:val="28"/>
        </w:rPr>
        <w:t xml:space="preserve"> </w:t>
      </w:r>
      <w:r>
        <w:rPr>
          <w:sz w:val="28"/>
        </w:rPr>
        <w:tab/>
      </w:r>
      <w:r>
        <w:rPr>
          <w:sz w:val="28"/>
        </w:rPr>
        <w:t xml:space="preserve">собраны </w:t>
      </w:r>
      <w:r>
        <w:rPr>
          <w:sz w:val="28"/>
        </w:rPr>
        <w:tab/>
        <w:t xml:space="preserve">материалы </w:t>
      </w:r>
      <w:r>
        <w:rPr>
          <w:sz w:val="28"/>
        </w:rPr>
        <w:tab/>
        <w:t xml:space="preserve">по </w:t>
      </w:r>
      <w:r>
        <w:rPr>
          <w:sz w:val="28"/>
        </w:rPr>
        <w:tab/>
        <w:t xml:space="preserve">цифровой  </w:t>
      </w:r>
      <w:r/>
    </w:p>
    <w:p w14:paraId="39C8C2D7" w14:textId="77777777">
      <w:pPr>
        <w:pBdr/>
        <w:spacing w:after="3"/>
        <w:ind w:right="0" w:firstLine="0" w:left="-15"/>
        <w:jc w:val="both"/>
        <w:rPr/>
      </w:pPr>
      <w:r>
        <w:rPr>
          <w:sz w:val="28"/>
        </w:rPr>
        <w:t xml:space="preserve">грамотности – от правил резервного копирования данных до методов распознавания дипфейков (</w:t>
      </w:r>
      <w:hyperlink r:id="rId14" w:tooltip="https://www.gosuslugi.ru/scammer_protection/courses?s=9&amp;p=1" w:history="1">
        <w:r>
          <w:rPr>
            <w:sz w:val="28"/>
          </w:rPr>
          <w:t xml:space="preserve">https://www.gosuslugi.ru/scammer_protection/courses?s=9&amp;p=1</w:t>
        </w:r>
      </w:hyperlink>
      <w:r/>
      <w:hyperlink r:id="rId15" w:tooltip="https://www.gosuslugi.ru/scammer_protection/courses?s=9&amp;p=1" w:history="1">
        <w:r>
          <w:rPr>
            <w:sz w:val="28"/>
          </w:rPr>
          <w:t xml:space="preserve">)</w:t>
        </w:r>
      </w:hyperlink>
      <w:r>
        <w:rPr>
          <w:sz w:val="28"/>
        </w:rPr>
        <w:t xml:space="preserve">.  </w:t>
      </w:r>
      <w:r/>
    </w:p>
    <w:p w14:paraId="65E79037" w14:textId="77777777">
      <w:pPr>
        <w:pBdr/>
        <w:spacing w:after="3"/>
        <w:ind w:right="0" w:firstLine="698" w:left="-15"/>
        <w:jc w:val="both"/>
        <w:rPr/>
      </w:pPr>
      <w:r>
        <w:rPr>
          <w:sz w:val="28"/>
        </w:rPr>
        <w:t xml:space="preserve">Также доступна </w:t>
      </w:r>
      <w:r>
        <w:rPr>
          <w:b/>
          <w:sz w:val="28"/>
        </w:rPr>
        <w:t xml:space="preserve">база мошеннических схем,</w:t>
      </w:r>
      <w:r>
        <w:rPr>
          <w:sz w:val="28"/>
        </w:rPr>
        <w:t xml:space="preserve"> которая помогает узнать  об актуальных способах обмана. На данный момент в ней содержится 86 схем с их кратким описанием </w:t>
      </w:r>
      <w:hyperlink r:id="rId16" w:tooltip="https://www.gosuslugi.ru/scammer_protection/schemes?s=9&amp;p=1" w:history="1">
        <w:r>
          <w:rPr>
            <w:sz w:val="28"/>
          </w:rPr>
          <w:t xml:space="preserve">(</w:t>
        </w:r>
      </w:hyperlink>
      <w:r/>
      <w:hyperlink r:id="rId17" w:tooltip="https://www.gosuslugi.ru/scammer_protection/schemes?s=9&amp;p=1" w:history="1">
        <w:r>
          <w:rPr>
            <w:sz w:val="28"/>
          </w:rPr>
          <w:t xml:space="preserve">https://www.gosuslugi.ru/scammer_protection/schemes?s=9&amp;p=1</w:t>
        </w:r>
      </w:hyperlink>
      <w:r/>
      <w:hyperlink r:id="rId18" w:tooltip="https://www.gosuslugi.ru/scammer_protection/schemes?s=9&amp;p=1" w:history="1">
        <w:r>
          <w:rPr>
            <w:sz w:val="28"/>
          </w:rPr>
          <w:t xml:space="preserve">)</w:t>
        </w:r>
      </w:hyperlink>
      <w:r>
        <w:rPr>
          <w:sz w:val="28"/>
        </w:rPr>
        <w:t xml:space="preserve">.  </w:t>
      </w:r>
      <w:r/>
    </w:p>
    <w:p w14:paraId="7F946D36" w14:textId="77777777">
      <w:pPr>
        <w:pBdr/>
        <w:spacing w:after="162" w:line="261" w:lineRule="auto"/>
        <w:ind w:right="642" w:left="649"/>
        <w:jc w:val="center"/>
        <w:rPr/>
      </w:pPr>
      <w:r>
        <w:t xml:space="preserve">2 </w:t>
      </w:r>
      <w:r/>
    </w:p>
    <w:p w14:paraId="7C2EABA5" w14:textId="77777777">
      <w:pPr>
        <w:pBdr/>
        <w:spacing w:after="3"/>
        <w:ind w:right="0" w:firstLine="698" w:left="-15"/>
        <w:jc w:val="both"/>
        <w:rPr/>
      </w:pPr>
      <w:r>
        <w:rPr>
          <w:sz w:val="28"/>
        </w:rPr>
        <w:t xml:space="preserve">Для оценки своих знаний, в свою очередь, можно пройти </w:t>
      </w:r>
      <w:r>
        <w:rPr>
          <w:b/>
          <w:sz w:val="28"/>
        </w:rPr>
        <w:t xml:space="preserve">тест по цифровой грамотности,</w:t>
      </w:r>
      <w:r>
        <w:rPr>
          <w:sz w:val="28"/>
        </w:rPr>
        <w:t xml:space="preserve"> который определит уровень осведомленности в этой сфере </w:t>
      </w:r>
      <w:r/>
    </w:p>
    <w:p w14:paraId="257BE309" w14:textId="77777777">
      <w:pPr>
        <w:pBdr/>
        <w:spacing w:after="3"/>
        <w:ind w:right="0" w:firstLine="0" w:left="-15"/>
        <w:jc w:val="both"/>
        <w:rPr/>
      </w:pPr>
      <w:r/>
      <w:hyperlink r:id="rId19" w:tooltip="https://www.gosuslugi.ru/scammer_protection/quiz" w:history="1">
        <w:r>
          <w:rPr>
            <w:sz w:val="28"/>
          </w:rPr>
          <w:t xml:space="preserve">(</w:t>
        </w:r>
      </w:hyperlink>
      <w:r/>
      <w:hyperlink r:id="rId20" w:tooltip="https://www.gosuslugi.ru/scammer_protection/quiz" w:history="1">
        <w:r>
          <w:rPr>
            <w:sz w:val="28"/>
          </w:rPr>
          <w:t xml:space="preserve">https://www.gosuslugi.ru/scammer_protection/quiz</w:t>
        </w:r>
      </w:hyperlink>
      <w:r/>
      <w:hyperlink r:id="rId21" w:tooltip="https://www.gosuslugi.ru/scammer_protection/quiz" w:history="1">
        <w:r>
          <w:rPr>
            <w:sz w:val="28"/>
          </w:rPr>
          <w:t xml:space="preserve">)</w:t>
        </w:r>
      </w:hyperlink>
      <w:r>
        <w:rPr>
          <w:sz w:val="28"/>
        </w:rPr>
        <w:t xml:space="preserve">.   </w:t>
      </w:r>
      <w:r/>
    </w:p>
    <w:p w14:paraId="1CC1A11F" w14:textId="77777777">
      <w:pPr>
        <w:pBdr/>
        <w:spacing w:after="3"/>
        <w:ind w:right="0" w:firstLine="698" w:left="-15"/>
        <w:jc w:val="both"/>
        <w:rPr/>
      </w:pPr>
      <w:r>
        <w:rPr>
          <w:sz w:val="28"/>
        </w:rPr>
        <w:t xml:space="preserve">Стоит отметить, что в рамках второй ситуации, среди прочего,  находится ссылка на раздел </w:t>
      </w:r>
      <w:r>
        <w:rPr>
          <w:b/>
          <w:sz w:val="28"/>
        </w:rPr>
        <w:t xml:space="preserve">«Кибербезопасность – это просто!»,</w:t>
      </w:r>
      <w:r>
        <w:rPr>
          <w:sz w:val="28"/>
        </w:rPr>
        <w:t xml:space="preserve">  где собрана полезная информация о разнообразных цифровых угрозах </w:t>
      </w:r>
      <w:r/>
    </w:p>
    <w:p w14:paraId="4B4ED55D" w14:textId="77777777">
      <w:pPr>
        <w:pBdr/>
        <w:spacing w:after="3"/>
        <w:ind w:right="0" w:firstLine="0" w:left="-15"/>
        <w:jc w:val="both"/>
        <w:rPr/>
      </w:pPr>
      <w:r/>
      <w:hyperlink r:id="rId22" w:tooltip="https://www.gosuslugi.ru/landing/cybersecurity" w:history="1">
        <w:r>
          <w:rPr>
            <w:sz w:val="28"/>
          </w:rPr>
          <w:t xml:space="preserve">(</w:t>
        </w:r>
      </w:hyperlink>
      <w:r/>
      <w:hyperlink r:id="rId23" w:tooltip="https://www.gosuslugi.ru/landing/cybersecurity" w:history="1">
        <w:r>
          <w:rPr>
            <w:sz w:val="28"/>
          </w:rPr>
          <w:t xml:space="preserve">https://www.gosuslugi.ru/landing/cybersecurity</w:t>
        </w:r>
      </w:hyperlink>
      <w:r/>
      <w:hyperlink r:id="rId24" w:tooltip="https://www.gosuslugi.ru/landing/cybersecurity" w:history="1">
        <w:r>
          <w:rPr>
            <w:sz w:val="28"/>
          </w:rPr>
          <w:t xml:space="preserve">)</w:t>
        </w:r>
      </w:hyperlink>
      <w:r>
        <w:rPr>
          <w:sz w:val="28"/>
        </w:rPr>
        <w:t xml:space="preserve">.  </w:t>
      </w:r>
      <w:r/>
    </w:p>
    <w:p w14:paraId="2A5C25FB" w14:textId="77777777">
      <w:pPr>
        <w:pBdr/>
        <w:spacing w:after="3"/>
        <w:ind w:right="0" w:firstLine="698" w:left="-15"/>
        <w:jc w:val="both"/>
        <w:rPr/>
      </w:pPr>
      <w:r>
        <w:rPr>
          <w:sz w:val="28"/>
        </w:rPr>
        <w:t xml:space="preserve">В отдельных блоках размещены рекомендации по киберграмотности, специально разработанные для детей и пожилых людей, которые считаются наиболее уязвимыми в интернете.  </w:t>
      </w:r>
      <w:r/>
    </w:p>
    <w:p w14:paraId="2C29D5D1" w14:textId="77777777">
      <w:pPr>
        <w:pBdr/>
        <w:spacing w:after="2" w:line="237" w:lineRule="auto"/>
        <w:ind w:right="0" w:firstLine="708" w:left="0"/>
        <w:rPr/>
      </w:pPr>
      <w:r>
        <w:rPr>
          <w:sz w:val="28"/>
        </w:rPr>
        <w:t xml:space="preserve">Особое внимание уделено </w:t>
      </w:r>
      <w:hyperlink r:id="rId25" w:tooltip="https://www.gosuslugi.ru/help/faq/personal_data/504351" w:history="1">
        <w:r>
          <w:rPr>
            <w:color w:val="0563c1"/>
            <w:sz w:val="28"/>
            <w:u w:val="single"/>
          </w:rPr>
          <w:t xml:space="preserve">защите от фишинга</w:t>
        </w:r>
      </w:hyperlink>
      <w:r/>
      <w:hyperlink r:id="rId26" w:tooltip="https://www.gosuslugi.ru/help/faq/personal_data/504351" w:history="1">
        <w:r>
          <w:rPr>
            <w:sz w:val="28"/>
          </w:rPr>
          <w:t xml:space="preserve">,</w:t>
        </w:r>
      </w:hyperlink>
      <w:r/>
      <w:hyperlink r:id="rId27" w:tooltip="https://www.gosuslugi.ru/help/faq/personal_data/230820249" w:history="1">
        <w:r>
          <w:rPr>
            <w:sz w:val="28"/>
          </w:rPr>
          <w:t xml:space="preserve"> </w:t>
        </w:r>
      </w:hyperlink>
      <w:r/>
      <w:hyperlink r:id="rId28" w:tooltip="https://www.gosuslugi.ru/help/faq/personal_data/230820249" w:history="1">
        <w:r>
          <w:rPr>
            <w:color w:val="0563c1"/>
            <w:sz w:val="28"/>
            <w:u w:val="single"/>
          </w:rPr>
          <w:t xml:space="preserve">созданию надежных паролей</w:t>
        </w:r>
      </w:hyperlink>
      <w:r/>
      <w:hyperlink r:id="rId29" w:tooltip="https://www.gosuslugi.ru/help/faq/personal_data/230820249" w:history="1">
        <w:r>
          <w:rPr>
            <w:sz w:val="28"/>
          </w:rPr>
          <w:t xml:space="preserve">,</w:t>
        </w:r>
      </w:hyperlink>
      <w:r>
        <w:rPr>
          <w:sz w:val="28"/>
        </w:rPr>
        <w:t xml:space="preserve"> </w:t>
      </w:r>
      <w:hyperlink r:id="rId30" w:tooltip="https://www.gosuslugi.ru/help/faq/personal_data/210509" w:history="1">
        <w:r>
          <w:rPr>
            <w:color w:val="0563c1"/>
            <w:sz w:val="28"/>
            <w:u w:val="single"/>
          </w:rPr>
          <w:t xml:space="preserve">защите мобильного устройства</w:t>
        </w:r>
      </w:hyperlink>
      <w:r/>
      <w:hyperlink r:id="rId31" w:tooltip="https://www.gosuslugi.ru/help/faq/personal_data/210509" w:history="1">
        <w:r>
          <w:rPr>
            <w:sz w:val="28"/>
          </w:rPr>
          <w:t xml:space="preserve"> </w:t>
        </w:r>
      </w:hyperlink>
      <w:r>
        <w:rPr>
          <w:sz w:val="28"/>
        </w:rPr>
        <w:t xml:space="preserve">и </w:t>
      </w:r>
      <w:hyperlink r:id="rId32" w:tooltip="https://www.gosuslugi.ru/help/faq/personal_data/101813" w:history="1">
        <w:r>
          <w:rPr>
            <w:color w:val="0563c1"/>
            <w:sz w:val="28"/>
            <w:u w:val="single"/>
          </w:rPr>
          <w:t xml:space="preserve">профилактике телефонного мошенничества</w:t>
        </w:r>
      </w:hyperlink>
      <w:r/>
      <w:hyperlink r:id="rId33" w:tooltip="https://www.gosuslugi.ru/help/faq/personal_data/101813" w:history="1">
        <w:r>
          <w:rPr>
            <w:sz w:val="28"/>
          </w:rPr>
          <w:t xml:space="preserve">.</w:t>
        </w:r>
      </w:hyperlink>
      <w:r>
        <w:rPr>
          <w:sz w:val="28"/>
        </w:rPr>
        <w:t xml:space="preserve"> </w:t>
      </w:r>
      <w:r/>
    </w:p>
    <w:p w14:paraId="5BFC7F47" w14:textId="77777777">
      <w:pPr>
        <w:pBdr/>
        <w:spacing w:after="3"/>
        <w:ind w:right="0" w:firstLine="698" w:left="-15"/>
        <w:jc w:val="both"/>
        <w:rPr/>
      </w:pPr>
      <w:r>
        <w:rPr>
          <w:sz w:val="28"/>
        </w:rPr>
        <w:t xml:space="preserve">Помимо этого, на страницах обеих ситуаций размещена </w:t>
      </w:r>
      <w:r>
        <w:rPr>
          <w:b/>
          <w:sz w:val="28"/>
        </w:rPr>
        <w:t xml:space="preserve">памятка с полезными ссылками:</w:t>
      </w:r>
      <w:r>
        <w:rPr>
          <w:sz w:val="28"/>
        </w:rPr>
        <w:t xml:space="preserve"> на интерактивную карту с адресами МВД России; на подачу заявления, жалобы или предложения через официальный сайт МВД России; на возможность получить бесплатную консультацию и помощь юриста по защите прав.  </w:t>
      </w:r>
      <w:r/>
    </w:p>
    <w:p w14:paraId="00ABA428" w14:textId="77777777">
      <w:pPr>
        <w:pBdr/>
        <w:spacing w:after="3"/>
        <w:ind w:right="0" w:firstLine="698" w:left="-15"/>
        <w:jc w:val="both"/>
        <w:rPr/>
      </w:pPr>
      <w:r>
        <w:rPr>
          <w:sz w:val="28"/>
        </w:rPr>
        <w:t xml:space="preserve">Также в разделе «Частые вопросы» («Могут ли мошенники продать недвижимость») находится ссылка на </w:t>
      </w:r>
      <w:r>
        <w:rPr>
          <w:sz w:val="28"/>
        </w:rPr>
        <w:t xml:space="preserve">интерактивную карту с адресами многофункциональных центров (МФЦ).  </w:t>
      </w:r>
      <w:r/>
    </w:p>
    <w:p w14:paraId="53C55272" w14:textId="77777777">
      <w:pPr>
        <w:pBdr/>
        <w:spacing w:after="3"/>
        <w:ind w:right="0" w:firstLine="698" w:left="-15"/>
        <w:jc w:val="both"/>
        <w:rPr/>
      </w:pPr>
      <w:r>
        <w:rPr>
          <w:sz w:val="28"/>
        </w:rPr>
        <w:t xml:space="preserve">Кроме того, на страницах обеих ситуаций размещены ссылки, позволяющие </w:t>
      </w:r>
      <w:hyperlink r:id="rId34" w:tooltip="https://www.gosuslugi.ru/help/faq/credit_bureau/100748" w:history="1">
        <w:r>
          <w:rPr>
            <w:color w:val="0563c1"/>
            <w:sz w:val="28"/>
            <w:u w:val="single"/>
          </w:rPr>
          <w:t xml:space="preserve">проверить кредитную историю</w:t>
        </w:r>
      </w:hyperlink>
      <w:r/>
      <w:hyperlink r:id="rId35" w:tooltip="https://www.gosuslugi.ru/help/faq/credit_bureau/100748" w:history="1">
        <w:r>
          <w:rPr>
            <w:sz w:val="28"/>
          </w:rPr>
          <w:t xml:space="preserve">,</w:t>
        </w:r>
      </w:hyperlink>
      <w:r>
        <w:rPr>
          <w:sz w:val="28"/>
        </w:rPr>
        <w:t xml:space="preserve"> сообщить о подозрительном звонке, проверить оформленные сим-карты, </w:t>
      </w:r>
      <w:hyperlink r:id="rId36" w:tooltip="https://pos.gosuslugi.ru/lkp/poll-anti-fishing/" w:history="1">
        <w:r>
          <w:rPr>
            <w:color w:val="0563c1"/>
            <w:sz w:val="28"/>
            <w:u w:val="single"/>
          </w:rPr>
          <w:t xml:space="preserve">подать жалобу</w:t>
        </w:r>
      </w:hyperlink>
      <w:r/>
      <w:hyperlink r:id="rId37" w:tooltip="https://pos.gosuslugi.ru/lkp/poll-anti-fishing/" w:history="1">
        <w:r>
          <w:rPr>
            <w:color w:val="0563c1"/>
            <w:sz w:val="28"/>
            <w:u w:val="single"/>
          </w:rPr>
          <w:t xml:space="preserve"> </w:t>
        </w:r>
      </w:hyperlink>
      <w:r/>
      <w:hyperlink r:id="rId38" w:tooltip="https://pos.gosuslugi.ru/lkp/poll-anti-fishing/" w:history="1">
        <w:r>
          <w:rPr>
            <w:color w:val="0563c1"/>
            <w:sz w:val="28"/>
            <w:u w:val="single"/>
          </w:rPr>
          <w:t xml:space="preserve">на вредоносный интернет</w:t>
        </w:r>
      </w:hyperlink>
      <w:r/>
      <w:hyperlink r:id="rId39" w:tooltip="https://pos.gosuslugi.ru/lkp/poll-anti-fishing/" w:history="1">
        <w:r>
          <w:rPr>
            <w:color w:val="0563c1"/>
            <w:sz w:val="28"/>
            <w:u w:val="single"/>
          </w:rPr>
          <w:t xml:space="preserve">-</w:t>
        </w:r>
      </w:hyperlink>
      <w:r/>
      <w:hyperlink r:id="rId40" w:tooltip="https://pos.gosuslugi.ru/lkp/poll-anti-fishing/" w:history="1">
        <w:r>
          <w:rPr>
            <w:color w:val="0563c1"/>
            <w:sz w:val="28"/>
            <w:u w:val="single"/>
          </w:rPr>
          <w:t xml:space="preserve">ресурс</w:t>
        </w:r>
      </w:hyperlink>
      <w:r/>
      <w:hyperlink r:id="rId41" w:tooltip="https://pos.gosuslugi.ru/lkp/poll-anti-fishing/" w:history="1">
        <w:r>
          <w:rPr>
            <w:sz w:val="28"/>
          </w:rPr>
          <w:t xml:space="preserve">,</w:t>
        </w:r>
      </w:hyperlink>
      <w:r>
        <w:rPr>
          <w:sz w:val="28"/>
        </w:rPr>
        <w:t xml:space="preserve"> а также ответы на часто задаваемые вопросы: «Как настроить контрольный вопрос?»,  </w:t>
      </w:r>
      <w:r>
        <w:rPr>
          <w:sz w:val="28"/>
        </w:rPr>
        <w:t xml:space="preserve">«Как аннулировать кредит, если мошенники оформили его на вас через Госуслуги?», «Кто такой дроп и как не попасть в преступную схему?» и т.д. </w:t>
      </w:r>
      <w:r/>
    </w:p>
    <w:p w14:paraId="53F8B6EE" w14:textId="77777777">
      <w:pPr>
        <w:pBdr/>
        <w:spacing w:after="0" w:line="259" w:lineRule="auto"/>
        <w:ind w:right="0" w:firstLine="0" w:left="0"/>
        <w:rPr/>
      </w:pPr>
      <w:r>
        <w:rPr>
          <w:sz w:val="28"/>
        </w:rPr>
        <w:t xml:space="preserve"> </w:t>
      </w:r>
      <w:r/>
    </w:p>
    <w:p w14:paraId="078EB3C3" w14:textId="77777777">
      <w:pPr>
        <w:pBdr/>
        <w:spacing w:after="0" w:line="259" w:lineRule="auto"/>
        <w:ind w:right="0" w:firstLine="0" w:left="0"/>
        <w:rPr/>
      </w:pPr>
      <w:r>
        <w:rPr>
          <w:sz w:val="28"/>
        </w:rPr>
        <w:t xml:space="preserve"> </w:t>
      </w:r>
      <w:r/>
      <w:r/>
      <w:r/>
      <w:r/>
      <w:r/>
      <w:r/>
      <w:r/>
      <w:r/>
      <w:r/>
      <w:r/>
      <w:r/>
      <w:r/>
      <w:r/>
    </w:p>
    <w:sectPr>
      <w:footnotePr/>
      <w:endnotePr/>
      <w:type w:val="continuous"/>
      <w:pgSz w:h="16841" w:orient="portrait" w:w="11899"/>
      <w:pgMar w:top="753" w:right="809" w:bottom="1306" w:left="847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220B83"/>
    <w:lvl w:ilvl="0">
      <w:isLgl w:val="false"/>
      <w:lvlJc w:val="left"/>
      <w:lvlText w:val="%1"/>
      <w:numFmt w:val="decimal"/>
      <w:pPr>
        <w:pBdr/>
        <w:spacing/>
        <w:ind w:left="12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4"/>
      <w:suff w:val="tab"/>
    </w:lvl>
    <w:lvl w:ilvl="1">
      <w:isLgl w:val="false"/>
      <w:lvlJc w:val="left"/>
      <w:lvlText w:val="%2"/>
      <w:numFmt w:val="lowerLetter"/>
      <w:pPr>
        <w:pBdr/>
        <w:spacing/>
        <w:ind w:left="108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2">
      <w:isLgl w:val="false"/>
      <w:lvlJc w:val="left"/>
      <w:lvlText w:val="%3"/>
      <w:numFmt w:val="lowerRoman"/>
      <w:pPr>
        <w:pBdr/>
        <w:spacing/>
        <w:ind w:left="180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3">
      <w:isLgl w:val="false"/>
      <w:lvlJc w:val="left"/>
      <w:lvlText w:val="%4"/>
      <w:numFmt w:val="decimal"/>
      <w:pPr>
        <w:pBdr/>
        <w:spacing/>
        <w:ind w:left="252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4">
      <w:isLgl w:val="false"/>
      <w:lvlJc w:val="left"/>
      <w:lvlText w:val="%5"/>
      <w:numFmt w:val="lowerLetter"/>
      <w:pPr>
        <w:pBdr/>
        <w:spacing/>
        <w:ind w:left="324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5">
      <w:isLgl w:val="false"/>
      <w:lvlJc w:val="left"/>
      <w:lvlText w:val="%6"/>
      <w:numFmt w:val="lowerRoman"/>
      <w:pPr>
        <w:pBdr/>
        <w:spacing/>
        <w:ind w:left="396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6">
      <w:isLgl w:val="false"/>
      <w:lvlJc w:val="left"/>
      <w:lvlText w:val="%7"/>
      <w:numFmt w:val="decimal"/>
      <w:pPr>
        <w:pBdr/>
        <w:spacing/>
        <w:ind w:left="468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7">
      <w:isLgl w:val="false"/>
      <w:lvlJc w:val="left"/>
      <w:lvlText w:val="%8"/>
      <w:numFmt w:val="lowerLetter"/>
      <w:pPr>
        <w:pBdr/>
        <w:spacing/>
        <w:ind w:left="540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8">
      <w:isLgl w:val="false"/>
      <w:lvlJc w:val="left"/>
      <w:lvlText w:val="%9"/>
      <w:numFmt w:val="lowerRoman"/>
      <w:pPr>
        <w:pBdr/>
        <w:spacing/>
        <w:ind w:left="612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</w:abstractNum>
  <w:abstractNum w:abstractNumId="1">
    <w:nsid w:val="16BE19F8"/>
    <w:lvl w:ilvl="0">
      <w:isLgl w:val="false"/>
      <w:lvlJc w:val="left"/>
      <w:lvlText w:val="%1"/>
      <w:numFmt w:val="decimal"/>
      <w:pPr>
        <w:pBdr/>
        <w:spacing/>
        <w:ind w:left="12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7"/>
      <w:suff w:val="tab"/>
    </w:lvl>
    <w:lvl w:ilvl="1">
      <w:isLgl w:val="false"/>
      <w:lvlJc w:val="left"/>
      <w:lvlText w:val="%2"/>
      <w:numFmt w:val="lowerLetter"/>
      <w:pPr>
        <w:pBdr/>
        <w:spacing/>
        <w:ind w:left="108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2">
      <w:isLgl w:val="false"/>
      <w:lvlJc w:val="left"/>
      <w:lvlText w:val="%3"/>
      <w:numFmt w:val="lowerRoman"/>
      <w:pPr>
        <w:pBdr/>
        <w:spacing/>
        <w:ind w:left="180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3">
      <w:isLgl w:val="false"/>
      <w:lvlJc w:val="left"/>
      <w:lvlText w:val="%4"/>
      <w:numFmt w:val="decimal"/>
      <w:pPr>
        <w:pBdr/>
        <w:spacing/>
        <w:ind w:left="252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4">
      <w:isLgl w:val="false"/>
      <w:lvlJc w:val="left"/>
      <w:lvlText w:val="%5"/>
      <w:numFmt w:val="lowerLetter"/>
      <w:pPr>
        <w:pBdr/>
        <w:spacing/>
        <w:ind w:left="324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5">
      <w:isLgl w:val="false"/>
      <w:lvlJc w:val="left"/>
      <w:lvlText w:val="%6"/>
      <w:numFmt w:val="lowerRoman"/>
      <w:pPr>
        <w:pBdr/>
        <w:spacing/>
        <w:ind w:left="396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6">
      <w:isLgl w:val="false"/>
      <w:lvlJc w:val="left"/>
      <w:lvlText w:val="%7"/>
      <w:numFmt w:val="decimal"/>
      <w:pPr>
        <w:pBdr/>
        <w:spacing/>
        <w:ind w:left="468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7">
      <w:isLgl w:val="false"/>
      <w:lvlJc w:val="left"/>
      <w:lvlText w:val="%8"/>
      <w:numFmt w:val="lowerLetter"/>
      <w:pPr>
        <w:pBdr/>
        <w:spacing/>
        <w:ind w:left="540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8">
      <w:isLgl w:val="false"/>
      <w:lvlJc w:val="left"/>
      <w:lvlText w:val="%9"/>
      <w:numFmt w:val="lowerRoman"/>
      <w:pPr>
        <w:pBdr/>
        <w:spacing/>
        <w:ind w:left="612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</w:abstractNum>
  <w:abstractNum w:abstractNumId="2">
    <w:nsid w:val="254B7851"/>
    <w:lvl w:ilvl="0">
      <w:isLgl w:val="false"/>
      <w:lvlJc w:val="left"/>
      <w:lvlText w:val="%1"/>
      <w:numFmt w:val="decimal"/>
      <w:pPr>
        <w:pBdr/>
        <w:spacing/>
        <w:ind w:left="12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1">
      <w:isLgl w:val="false"/>
      <w:lvlJc w:val="left"/>
      <w:lvlText w:val="%2"/>
      <w:numFmt w:val="lowerLetter"/>
      <w:pPr>
        <w:pBdr/>
        <w:spacing/>
        <w:ind w:left="108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2">
      <w:isLgl w:val="false"/>
      <w:lvlJc w:val="left"/>
      <w:lvlText w:val="%3"/>
      <w:numFmt w:val="lowerRoman"/>
      <w:pPr>
        <w:pBdr/>
        <w:spacing/>
        <w:ind w:left="180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3">
      <w:isLgl w:val="false"/>
      <w:lvlJc w:val="left"/>
      <w:lvlText w:val="%4"/>
      <w:numFmt w:val="decimal"/>
      <w:pPr>
        <w:pBdr/>
        <w:spacing/>
        <w:ind w:left="252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4">
      <w:isLgl w:val="false"/>
      <w:lvlJc w:val="left"/>
      <w:lvlText w:val="%5"/>
      <w:numFmt w:val="lowerLetter"/>
      <w:pPr>
        <w:pBdr/>
        <w:spacing/>
        <w:ind w:left="324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5">
      <w:isLgl w:val="false"/>
      <w:lvlJc w:val="left"/>
      <w:lvlText w:val="%6"/>
      <w:numFmt w:val="lowerRoman"/>
      <w:pPr>
        <w:pBdr/>
        <w:spacing/>
        <w:ind w:left="396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6">
      <w:isLgl w:val="false"/>
      <w:lvlJc w:val="left"/>
      <w:lvlText w:val="%7"/>
      <w:numFmt w:val="decimal"/>
      <w:pPr>
        <w:pBdr/>
        <w:spacing/>
        <w:ind w:left="468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7">
      <w:isLgl w:val="false"/>
      <w:lvlJc w:val="left"/>
      <w:lvlText w:val="%8"/>
      <w:numFmt w:val="lowerLetter"/>
      <w:pPr>
        <w:pBdr/>
        <w:spacing/>
        <w:ind w:left="540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8">
      <w:isLgl w:val="false"/>
      <w:lvlJc w:val="left"/>
      <w:lvlText w:val="%9"/>
      <w:numFmt w:val="lowerRoman"/>
      <w:pPr>
        <w:pBdr/>
        <w:spacing/>
        <w:ind w:left="612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</w:abstractNum>
  <w:abstractNum w:abstractNumId="3">
    <w:nsid w:val="27176744"/>
    <w:lvl w:ilvl="0">
      <w:isLgl w:val="false"/>
      <w:lvlJc w:val="left"/>
      <w:lvlText w:val="%1"/>
      <w:numFmt w:val="decimal"/>
      <w:pPr>
        <w:pBdr/>
        <w:spacing/>
        <w:ind w:left="12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5"/>
      <w:suff w:val="tab"/>
    </w:lvl>
    <w:lvl w:ilvl="1">
      <w:isLgl w:val="false"/>
      <w:lvlJc w:val="left"/>
      <w:lvlText w:val="%2"/>
      <w:numFmt w:val="lowerLetter"/>
      <w:pPr>
        <w:pBdr/>
        <w:spacing/>
        <w:ind w:left="108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2">
      <w:isLgl w:val="false"/>
      <w:lvlJc w:val="left"/>
      <w:lvlText w:val="%3"/>
      <w:numFmt w:val="lowerRoman"/>
      <w:pPr>
        <w:pBdr/>
        <w:spacing/>
        <w:ind w:left="180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3">
      <w:isLgl w:val="false"/>
      <w:lvlJc w:val="left"/>
      <w:lvlText w:val="%4"/>
      <w:numFmt w:val="decimal"/>
      <w:pPr>
        <w:pBdr/>
        <w:spacing/>
        <w:ind w:left="252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4">
      <w:isLgl w:val="false"/>
      <w:lvlJc w:val="left"/>
      <w:lvlText w:val="%5"/>
      <w:numFmt w:val="lowerLetter"/>
      <w:pPr>
        <w:pBdr/>
        <w:spacing/>
        <w:ind w:left="324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5">
      <w:isLgl w:val="false"/>
      <w:lvlJc w:val="left"/>
      <w:lvlText w:val="%6"/>
      <w:numFmt w:val="lowerRoman"/>
      <w:pPr>
        <w:pBdr/>
        <w:spacing/>
        <w:ind w:left="396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6">
      <w:isLgl w:val="false"/>
      <w:lvlJc w:val="left"/>
      <w:lvlText w:val="%7"/>
      <w:numFmt w:val="decimal"/>
      <w:pPr>
        <w:pBdr/>
        <w:spacing/>
        <w:ind w:left="468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7">
      <w:isLgl w:val="false"/>
      <w:lvlJc w:val="left"/>
      <w:lvlText w:val="%8"/>
      <w:numFmt w:val="lowerLetter"/>
      <w:pPr>
        <w:pBdr/>
        <w:spacing/>
        <w:ind w:left="540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8">
      <w:isLgl w:val="false"/>
      <w:lvlJc w:val="left"/>
      <w:lvlText w:val="%9"/>
      <w:numFmt w:val="lowerRoman"/>
      <w:pPr>
        <w:pBdr/>
        <w:spacing/>
        <w:ind w:left="612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</w:abstractNum>
  <w:abstractNum w:abstractNumId="4">
    <w:nsid w:val="314A1405"/>
    <w:lvl w:ilvl="0">
      <w:isLgl w:val="false"/>
      <w:lvlJc w:val="left"/>
      <w:lvlText w:val="%1"/>
      <w:numFmt w:val="decimal"/>
      <w:pPr>
        <w:pBdr/>
        <w:spacing/>
        <w:ind w:left="12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6"/>
      <w:suff w:val="tab"/>
    </w:lvl>
    <w:lvl w:ilvl="1">
      <w:isLgl w:val="false"/>
      <w:lvlJc w:val="left"/>
      <w:lvlText w:val="%2"/>
      <w:numFmt w:val="lowerLetter"/>
      <w:pPr>
        <w:pBdr/>
        <w:spacing/>
        <w:ind w:left="108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2">
      <w:isLgl w:val="false"/>
      <w:lvlJc w:val="left"/>
      <w:lvlText w:val="%3"/>
      <w:numFmt w:val="lowerRoman"/>
      <w:pPr>
        <w:pBdr/>
        <w:spacing/>
        <w:ind w:left="180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3">
      <w:isLgl w:val="false"/>
      <w:lvlJc w:val="left"/>
      <w:lvlText w:val="%4"/>
      <w:numFmt w:val="decimal"/>
      <w:pPr>
        <w:pBdr/>
        <w:spacing/>
        <w:ind w:left="252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4">
      <w:isLgl w:val="false"/>
      <w:lvlJc w:val="left"/>
      <w:lvlText w:val="%5"/>
      <w:numFmt w:val="lowerLetter"/>
      <w:pPr>
        <w:pBdr/>
        <w:spacing/>
        <w:ind w:left="324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5">
      <w:isLgl w:val="false"/>
      <w:lvlJc w:val="left"/>
      <w:lvlText w:val="%6"/>
      <w:numFmt w:val="lowerRoman"/>
      <w:pPr>
        <w:pBdr/>
        <w:spacing/>
        <w:ind w:left="396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6">
      <w:isLgl w:val="false"/>
      <w:lvlJc w:val="left"/>
      <w:lvlText w:val="%7"/>
      <w:numFmt w:val="decimal"/>
      <w:pPr>
        <w:pBdr/>
        <w:spacing/>
        <w:ind w:left="468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7">
      <w:isLgl w:val="false"/>
      <w:lvlJc w:val="left"/>
      <w:lvlText w:val="%8"/>
      <w:numFmt w:val="lowerLetter"/>
      <w:pPr>
        <w:pBdr/>
        <w:spacing/>
        <w:ind w:left="540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8">
      <w:isLgl w:val="false"/>
      <w:lvlJc w:val="left"/>
      <w:lvlText w:val="%9"/>
      <w:numFmt w:val="lowerRoman"/>
      <w:pPr>
        <w:pBdr/>
        <w:spacing/>
        <w:ind w:left="612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</w:abstractNum>
  <w:abstractNum w:abstractNumId="5">
    <w:nsid w:val="48DF69AE"/>
    <w:lvl w:ilvl="0">
      <w:isLgl w:val="false"/>
      <w:lvlJc w:val="left"/>
      <w:lvlText w:val="%1"/>
      <w:numFmt w:val="decimal"/>
      <w:pPr>
        <w:pBdr/>
        <w:spacing/>
        <w:ind w:left="12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3"/>
      <w:suff w:val="tab"/>
    </w:lvl>
    <w:lvl w:ilvl="1">
      <w:isLgl w:val="false"/>
      <w:lvlJc w:val="left"/>
      <w:lvlText w:val="%2"/>
      <w:numFmt w:val="lowerLetter"/>
      <w:pPr>
        <w:pBdr/>
        <w:spacing/>
        <w:ind w:left="108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2">
      <w:isLgl w:val="false"/>
      <w:lvlJc w:val="left"/>
      <w:lvlText w:val="%3"/>
      <w:numFmt w:val="lowerRoman"/>
      <w:pPr>
        <w:pBdr/>
        <w:spacing/>
        <w:ind w:left="180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3">
      <w:isLgl w:val="false"/>
      <w:lvlJc w:val="left"/>
      <w:lvlText w:val="%4"/>
      <w:numFmt w:val="decimal"/>
      <w:pPr>
        <w:pBdr/>
        <w:spacing/>
        <w:ind w:left="252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4">
      <w:isLgl w:val="false"/>
      <w:lvlJc w:val="left"/>
      <w:lvlText w:val="%5"/>
      <w:numFmt w:val="lowerLetter"/>
      <w:pPr>
        <w:pBdr/>
        <w:spacing/>
        <w:ind w:left="324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5">
      <w:isLgl w:val="false"/>
      <w:lvlJc w:val="left"/>
      <w:lvlText w:val="%6"/>
      <w:numFmt w:val="lowerRoman"/>
      <w:pPr>
        <w:pBdr/>
        <w:spacing/>
        <w:ind w:left="396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6">
      <w:isLgl w:val="false"/>
      <w:lvlJc w:val="left"/>
      <w:lvlText w:val="%7"/>
      <w:numFmt w:val="decimal"/>
      <w:pPr>
        <w:pBdr/>
        <w:spacing/>
        <w:ind w:left="468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7">
      <w:isLgl w:val="false"/>
      <w:lvlJc w:val="left"/>
      <w:lvlText w:val="%8"/>
      <w:numFmt w:val="lowerLetter"/>
      <w:pPr>
        <w:pBdr/>
        <w:spacing/>
        <w:ind w:left="540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8">
      <w:isLgl w:val="false"/>
      <w:lvlJc w:val="left"/>
      <w:lvlText w:val="%9"/>
      <w:numFmt w:val="lowerRoman"/>
      <w:pPr>
        <w:pBdr/>
        <w:spacing/>
        <w:ind w:left="612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</w:abstractNum>
  <w:abstractNum w:abstractNumId="6">
    <w:nsid w:val="72684376"/>
    <w:lvl w:ilvl="0">
      <w:isLgl w:val="false"/>
      <w:lvlJc w:val="left"/>
      <w:lvlText w:val="%1"/>
      <w:numFmt w:val="decimal"/>
      <w:pPr>
        <w:pBdr/>
        <w:spacing/>
        <w:ind w:left="564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1">
      <w:isLgl w:val="false"/>
      <w:lvlJc w:val="left"/>
      <w:lvlText w:val="%2"/>
      <w:numFmt w:val="lowerLetter"/>
      <w:pPr>
        <w:pBdr/>
        <w:spacing/>
        <w:ind w:left="108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2">
      <w:isLgl w:val="false"/>
      <w:lvlJc w:val="left"/>
      <w:lvlText w:val="%3"/>
      <w:numFmt w:val="lowerRoman"/>
      <w:pPr>
        <w:pBdr/>
        <w:spacing/>
        <w:ind w:left="180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3">
      <w:isLgl w:val="false"/>
      <w:lvlJc w:val="left"/>
      <w:lvlText w:val="%4"/>
      <w:numFmt w:val="decimal"/>
      <w:pPr>
        <w:pBdr/>
        <w:spacing/>
        <w:ind w:left="252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4">
      <w:isLgl w:val="false"/>
      <w:lvlJc w:val="left"/>
      <w:lvlText w:val="%5"/>
      <w:numFmt w:val="lowerLetter"/>
      <w:pPr>
        <w:pBdr/>
        <w:spacing/>
        <w:ind w:left="324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5">
      <w:isLgl w:val="false"/>
      <w:lvlJc w:val="left"/>
      <w:lvlText w:val="%6"/>
      <w:numFmt w:val="lowerRoman"/>
      <w:pPr>
        <w:pBdr/>
        <w:spacing/>
        <w:ind w:left="396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6">
      <w:isLgl w:val="false"/>
      <w:lvlJc w:val="left"/>
      <w:lvlText w:val="%7"/>
      <w:numFmt w:val="decimal"/>
      <w:pPr>
        <w:pBdr/>
        <w:spacing/>
        <w:ind w:left="468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7">
      <w:isLgl w:val="false"/>
      <w:lvlJc w:val="left"/>
      <w:lvlText w:val="%8"/>
      <w:numFmt w:val="lowerLetter"/>
      <w:pPr>
        <w:pBdr/>
        <w:spacing/>
        <w:ind w:left="540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8">
      <w:isLgl w:val="false"/>
      <w:lvlJc w:val="left"/>
      <w:lvlText w:val="%9"/>
      <w:numFmt w:val="lowerRoman"/>
      <w:pPr>
        <w:pBdr/>
        <w:spacing/>
        <w:ind w:left="612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</w:abstractNum>
  <w:abstractNum w:abstractNumId="7">
    <w:nsid w:val="7CBD21AA"/>
    <w:lvl w:ilvl="0">
      <w:isLgl w:val="false"/>
      <w:lvlJc w:val="left"/>
      <w:lvlText w:val="%1"/>
      <w:numFmt w:val="decimal"/>
      <w:pPr>
        <w:pBdr/>
        <w:spacing/>
        <w:ind w:left="12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2"/>
      <w:suff w:val="tab"/>
    </w:lvl>
    <w:lvl w:ilvl="1">
      <w:isLgl w:val="false"/>
      <w:lvlJc w:val="left"/>
      <w:lvlText w:val="%2"/>
      <w:numFmt w:val="lowerLetter"/>
      <w:pPr>
        <w:pBdr/>
        <w:spacing/>
        <w:ind w:left="108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2">
      <w:isLgl w:val="false"/>
      <w:lvlJc w:val="left"/>
      <w:lvlText w:val="%3"/>
      <w:numFmt w:val="lowerRoman"/>
      <w:pPr>
        <w:pBdr/>
        <w:spacing/>
        <w:ind w:left="180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3">
      <w:isLgl w:val="false"/>
      <w:lvlJc w:val="left"/>
      <w:lvlText w:val="%4"/>
      <w:numFmt w:val="decimal"/>
      <w:pPr>
        <w:pBdr/>
        <w:spacing/>
        <w:ind w:left="252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4">
      <w:isLgl w:val="false"/>
      <w:lvlJc w:val="left"/>
      <w:lvlText w:val="%5"/>
      <w:numFmt w:val="lowerLetter"/>
      <w:pPr>
        <w:pBdr/>
        <w:spacing/>
        <w:ind w:left="324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5">
      <w:isLgl w:val="false"/>
      <w:lvlJc w:val="left"/>
      <w:lvlText w:val="%6"/>
      <w:numFmt w:val="lowerRoman"/>
      <w:pPr>
        <w:pBdr/>
        <w:spacing/>
        <w:ind w:left="396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6">
      <w:isLgl w:val="false"/>
      <w:lvlJc w:val="left"/>
      <w:lvlText w:val="%7"/>
      <w:numFmt w:val="decimal"/>
      <w:pPr>
        <w:pBdr/>
        <w:spacing/>
        <w:ind w:left="468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7">
      <w:isLgl w:val="false"/>
      <w:lvlJc w:val="left"/>
      <w:lvlText w:val="%8"/>
      <w:numFmt w:val="lowerLetter"/>
      <w:pPr>
        <w:pBdr/>
        <w:spacing/>
        <w:ind w:left="540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  <w:lvl w:ilvl="8">
      <w:isLgl w:val="false"/>
      <w:lvlJc w:val="left"/>
      <w:lvlText w:val="%9"/>
      <w:numFmt w:val="lowerRoman"/>
      <w:pPr>
        <w:pBdr/>
        <w:spacing/>
        <w:ind w:left="612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  <w:start w:val="1"/>
      <w:suff w:val="tab"/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5"/>
  </w:num>
  <w:num w:numId="5">
    <w:abstractNumId w:val="0"/>
  </w:num>
  <w:num w:numId="6">
    <w:abstractNumId w:val="3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4"/>
        <w:szCs w:val="24"/>
        <w:lang w:val="ru-RU" w:eastAsia="ru-RU" w:bidi="ar-SA"/>
        <w14:ligatures w14:val="standardContextual"/>
      </w:rPr>
    </w:rPrDefault>
    <w:pPrDefault>
      <w:pPr>
        <w:pBdr/>
        <w:spacing w:after="160" w:afterAutospacing="0" w:before="0" w:beforeAutospacing="0" w:line="278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68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8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8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8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8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8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8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8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8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8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80"/>
    <w:next w:val="680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80"/>
    <w:next w:val="680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80"/>
    <w:next w:val="680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80"/>
    <w:next w:val="680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80"/>
    <w:next w:val="680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80"/>
    <w:next w:val="680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80"/>
    <w:next w:val="680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80"/>
    <w:next w:val="680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80"/>
    <w:next w:val="680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681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681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681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681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681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681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681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681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681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80"/>
    <w:next w:val="680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681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80"/>
    <w:next w:val="680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681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80"/>
    <w:next w:val="680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681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680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681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80"/>
    <w:next w:val="680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681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681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680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681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681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681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681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681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80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681"/>
    <w:link w:val="176"/>
    <w:uiPriority w:val="99"/>
    <w:pPr>
      <w:pBdr/>
      <w:spacing/>
      <w:ind/>
    </w:pPr>
  </w:style>
  <w:style w:type="paragraph" w:styleId="178">
    <w:name w:val="Footer"/>
    <w:basedOn w:val="680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681"/>
    <w:link w:val="178"/>
    <w:uiPriority w:val="99"/>
    <w:pPr>
      <w:pBdr/>
      <w:spacing/>
      <w:ind/>
    </w:pPr>
  </w:style>
  <w:style w:type="paragraph" w:styleId="180">
    <w:name w:val="Caption"/>
    <w:basedOn w:val="680"/>
    <w:next w:val="680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80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681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681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80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681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681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681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681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80"/>
    <w:next w:val="680"/>
    <w:uiPriority w:val="39"/>
    <w:unhideWhenUsed/>
    <w:pPr>
      <w:pBdr/>
      <w:spacing w:after="100"/>
      <w:ind/>
    </w:pPr>
  </w:style>
  <w:style w:type="paragraph" w:styleId="190">
    <w:name w:val="toc 2"/>
    <w:basedOn w:val="680"/>
    <w:next w:val="680"/>
    <w:uiPriority w:val="39"/>
    <w:unhideWhenUsed/>
    <w:pPr>
      <w:pBdr/>
      <w:spacing w:after="100"/>
      <w:ind w:left="220"/>
    </w:pPr>
  </w:style>
  <w:style w:type="paragraph" w:styleId="191">
    <w:name w:val="toc 3"/>
    <w:basedOn w:val="680"/>
    <w:next w:val="680"/>
    <w:uiPriority w:val="39"/>
    <w:unhideWhenUsed/>
    <w:pPr>
      <w:pBdr/>
      <w:spacing w:after="100"/>
      <w:ind w:left="440"/>
    </w:pPr>
  </w:style>
  <w:style w:type="paragraph" w:styleId="192">
    <w:name w:val="toc 4"/>
    <w:basedOn w:val="680"/>
    <w:next w:val="680"/>
    <w:uiPriority w:val="39"/>
    <w:unhideWhenUsed/>
    <w:pPr>
      <w:pBdr/>
      <w:spacing w:after="100"/>
      <w:ind w:left="660"/>
    </w:pPr>
  </w:style>
  <w:style w:type="paragraph" w:styleId="193">
    <w:name w:val="toc 5"/>
    <w:basedOn w:val="680"/>
    <w:next w:val="680"/>
    <w:uiPriority w:val="39"/>
    <w:unhideWhenUsed/>
    <w:pPr>
      <w:pBdr/>
      <w:spacing w:after="100"/>
      <w:ind w:left="880"/>
    </w:pPr>
  </w:style>
  <w:style w:type="paragraph" w:styleId="194">
    <w:name w:val="toc 6"/>
    <w:basedOn w:val="680"/>
    <w:next w:val="680"/>
    <w:uiPriority w:val="39"/>
    <w:unhideWhenUsed/>
    <w:pPr>
      <w:pBdr/>
      <w:spacing w:after="100"/>
      <w:ind w:left="1100"/>
    </w:pPr>
  </w:style>
  <w:style w:type="paragraph" w:styleId="195">
    <w:name w:val="toc 7"/>
    <w:basedOn w:val="680"/>
    <w:next w:val="680"/>
    <w:uiPriority w:val="39"/>
    <w:unhideWhenUsed/>
    <w:pPr>
      <w:pBdr/>
      <w:spacing w:after="100"/>
      <w:ind w:left="1320"/>
    </w:pPr>
  </w:style>
  <w:style w:type="paragraph" w:styleId="196">
    <w:name w:val="toc 8"/>
    <w:basedOn w:val="680"/>
    <w:next w:val="680"/>
    <w:uiPriority w:val="39"/>
    <w:unhideWhenUsed/>
    <w:pPr>
      <w:pBdr/>
      <w:spacing w:after="100"/>
      <w:ind w:left="1540"/>
    </w:pPr>
  </w:style>
  <w:style w:type="paragraph" w:styleId="197">
    <w:name w:val="toc 9"/>
    <w:basedOn w:val="680"/>
    <w:next w:val="680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681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80"/>
    <w:next w:val="680"/>
    <w:uiPriority w:val="99"/>
    <w:unhideWhenUsed/>
    <w:pPr>
      <w:pBdr/>
      <w:spacing w:after="0" w:afterAutospacing="0"/>
      <w:ind/>
    </w:pPr>
  </w:style>
  <w:style w:type="paragraph" w:styleId="680" w:default="1">
    <w:name w:val="Normal"/>
    <w:qFormat/>
    <w:pPr>
      <w:pBdr/>
      <w:spacing w:after="16" w:line="248" w:lineRule="auto"/>
      <w:ind w:right="3" w:hanging="10" w:left="10"/>
    </w:pPr>
    <w:rPr>
      <w:rFonts w:ascii="Times New Roman" w:hAnsi="Times New Roman" w:eastAsia="Times New Roman" w:cs="Times New Roman"/>
      <w:color w:val="000000"/>
    </w:rPr>
  </w:style>
  <w:style w:type="character" w:styleId="681" w:default="1">
    <w:name w:val="Default Paragraph Font"/>
    <w:uiPriority w:val="1"/>
    <w:semiHidden/>
    <w:unhideWhenUsed/>
    <w:pPr>
      <w:pBdr/>
      <w:spacing/>
      <w:ind/>
    </w:pPr>
  </w:style>
  <w:style w:type="table" w:styleId="682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83" w:default="1">
    <w:name w:val="No List"/>
    <w:uiPriority w:val="99"/>
    <w:semiHidden/>
    <w:unhideWhenUsed/>
    <w:pPr>
      <w:pBdr/>
      <w:spacing/>
      <w:ind/>
    </w:pPr>
  </w:style>
  <w:style w:type="table" w:styleId="684" w:customStyle="1">
    <w:name w:val="Table Grid"/>
    <w:pPr>
      <w:pBdr/>
      <w:spacing w:after="0" w:line="240" w:lineRule="auto"/>
      <w:ind/>
    </w:pPr>
    <w:tblPr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s://www.gosuslugi.ru/scammer_protection" TargetMode="External"/><Relationship Id="rId10" Type="http://schemas.openxmlformats.org/officeDocument/2006/relationships/hyperlink" Target="https://www.gosuslugi.ru/scammer_protection" TargetMode="External"/><Relationship Id="rId11" Type="http://schemas.openxmlformats.org/officeDocument/2006/relationships/hyperlink" Target="https://www.gosuslugi.ru/scammer_protection" TargetMode="External"/><Relationship Id="rId12" Type="http://schemas.openxmlformats.org/officeDocument/2006/relationships/hyperlink" Target="https://www.gosuslugi.ru/landing/trusted_contact?utm_source=main&amp;utm_medium=banner&amp;utm_campaign=trusted_contact" TargetMode="External"/><Relationship Id="rId13" Type="http://schemas.openxmlformats.org/officeDocument/2006/relationships/hyperlink" Target="https://www.gosuslugi.ru/landing/trusted_contact?utm_source=main&amp;utm_medium=banner&amp;utm_campaign=trusted_contact" TargetMode="External"/><Relationship Id="rId14" Type="http://schemas.openxmlformats.org/officeDocument/2006/relationships/hyperlink" Target="https://www.gosuslugi.ru/scammer_protection/courses?s=9&amp;p=1" TargetMode="External"/><Relationship Id="rId15" Type="http://schemas.openxmlformats.org/officeDocument/2006/relationships/hyperlink" Target="https://www.gosuslugi.ru/scammer_protection/courses?s=9&amp;p=1" TargetMode="External"/><Relationship Id="rId16" Type="http://schemas.openxmlformats.org/officeDocument/2006/relationships/hyperlink" Target="https://www.gosuslugi.ru/scammer_protection/schemes?s=9&amp;p=1" TargetMode="External"/><Relationship Id="rId17" Type="http://schemas.openxmlformats.org/officeDocument/2006/relationships/hyperlink" Target="https://www.gosuslugi.ru/scammer_protection/schemes?s=9&amp;p=1" TargetMode="External"/><Relationship Id="rId18" Type="http://schemas.openxmlformats.org/officeDocument/2006/relationships/hyperlink" Target="https://www.gosuslugi.ru/scammer_protection/schemes?s=9&amp;p=1" TargetMode="External"/><Relationship Id="rId19" Type="http://schemas.openxmlformats.org/officeDocument/2006/relationships/hyperlink" Target="https://www.gosuslugi.ru/scammer_protection/quiz" TargetMode="External"/><Relationship Id="rId20" Type="http://schemas.openxmlformats.org/officeDocument/2006/relationships/hyperlink" Target="https://www.gosuslugi.ru/scammer_protection/quiz" TargetMode="External"/><Relationship Id="rId21" Type="http://schemas.openxmlformats.org/officeDocument/2006/relationships/hyperlink" Target="https://www.gosuslugi.ru/scammer_protection/quiz" TargetMode="External"/><Relationship Id="rId22" Type="http://schemas.openxmlformats.org/officeDocument/2006/relationships/hyperlink" Target="https://www.gosuslugi.ru/landing/cybersecurity" TargetMode="External"/><Relationship Id="rId23" Type="http://schemas.openxmlformats.org/officeDocument/2006/relationships/hyperlink" Target="https://www.gosuslugi.ru/landing/cybersecurity" TargetMode="External"/><Relationship Id="rId24" Type="http://schemas.openxmlformats.org/officeDocument/2006/relationships/hyperlink" Target="https://www.gosuslugi.ru/landing/cybersecurity" TargetMode="External"/><Relationship Id="rId25" Type="http://schemas.openxmlformats.org/officeDocument/2006/relationships/hyperlink" Target="https://www.gosuslugi.ru/help/faq/personal_data/504351" TargetMode="External"/><Relationship Id="rId26" Type="http://schemas.openxmlformats.org/officeDocument/2006/relationships/hyperlink" Target="https://www.gosuslugi.ru/help/faq/personal_data/504351" TargetMode="External"/><Relationship Id="rId27" Type="http://schemas.openxmlformats.org/officeDocument/2006/relationships/hyperlink" Target="https://www.gosuslugi.ru/help/faq/personal_data/230820249" TargetMode="External"/><Relationship Id="rId28" Type="http://schemas.openxmlformats.org/officeDocument/2006/relationships/hyperlink" Target="https://www.gosuslugi.ru/help/faq/personal_data/230820249" TargetMode="External"/><Relationship Id="rId29" Type="http://schemas.openxmlformats.org/officeDocument/2006/relationships/hyperlink" Target="https://www.gosuslugi.ru/help/faq/personal_data/230820249" TargetMode="External"/><Relationship Id="rId30" Type="http://schemas.openxmlformats.org/officeDocument/2006/relationships/hyperlink" Target="https://www.gosuslugi.ru/help/faq/personal_data/210509" TargetMode="External"/><Relationship Id="rId31" Type="http://schemas.openxmlformats.org/officeDocument/2006/relationships/hyperlink" Target="https://www.gosuslugi.ru/help/faq/personal_data/210509" TargetMode="External"/><Relationship Id="rId32" Type="http://schemas.openxmlformats.org/officeDocument/2006/relationships/hyperlink" Target="https://www.gosuslugi.ru/help/faq/personal_data/101813" TargetMode="External"/><Relationship Id="rId33" Type="http://schemas.openxmlformats.org/officeDocument/2006/relationships/hyperlink" Target="https://www.gosuslugi.ru/help/faq/personal_data/101813" TargetMode="External"/><Relationship Id="rId34" Type="http://schemas.openxmlformats.org/officeDocument/2006/relationships/hyperlink" Target="https://www.gosuslugi.ru/help/faq/credit_bureau/100748" TargetMode="External"/><Relationship Id="rId35" Type="http://schemas.openxmlformats.org/officeDocument/2006/relationships/hyperlink" Target="https://www.gosuslugi.ru/help/faq/credit_bureau/100748" TargetMode="External"/><Relationship Id="rId36" Type="http://schemas.openxmlformats.org/officeDocument/2006/relationships/hyperlink" Target="https://pos.gosuslugi.ru/lkp/poll-anti-fishing/" TargetMode="External"/><Relationship Id="rId37" Type="http://schemas.openxmlformats.org/officeDocument/2006/relationships/hyperlink" Target="https://pos.gosuslugi.ru/lkp/poll-anti-fishing/" TargetMode="External"/><Relationship Id="rId38" Type="http://schemas.openxmlformats.org/officeDocument/2006/relationships/hyperlink" Target="https://pos.gosuslugi.ru/lkp/poll-anti-fishing/" TargetMode="External"/><Relationship Id="rId39" Type="http://schemas.openxmlformats.org/officeDocument/2006/relationships/hyperlink" Target="https://pos.gosuslugi.ru/lkp/poll-anti-fishing/" TargetMode="External"/><Relationship Id="rId40" Type="http://schemas.openxmlformats.org/officeDocument/2006/relationships/hyperlink" Target="https://pos.gosuslugi.ru/lkp/poll-anti-fishing/" TargetMode="External"/><Relationship Id="rId41" Type="http://schemas.openxmlformats.org/officeDocument/2006/relationships/hyperlink" Target="https://pos.gosuslugi.ru/lkp/poll-anti-fishing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Александровское АлкЦСОН</dc:creator>
  <cp:keywords/>
  <cp:revision>3</cp:revision>
  <dcterms:created xsi:type="dcterms:W3CDTF">2026-10-12T08:25:00Z</dcterms:created>
  <dcterms:modified xsi:type="dcterms:W3CDTF">2026-10-12T10:37:41Z</dcterms:modified>
</cp:coreProperties>
</file>